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4F5CDD">
        <w:rPr>
          <w:sz w:val="20"/>
          <w:lang w:val="sv-SE"/>
        </w:rPr>
        <w:t xml:space="preserve"> #</w:t>
      </w:r>
      <w:r w:rsidR="004F5CDD">
        <w:rPr>
          <w:rFonts w:hint="eastAsia"/>
          <w:sz w:val="20"/>
          <w:lang w:val="sv-SE"/>
        </w:rPr>
        <w:t>78bis</w:t>
      </w:r>
      <w:r w:rsidR="00857CEA">
        <w:rPr>
          <w:sz w:val="20"/>
          <w:lang w:val="sv-SE"/>
        </w:rPr>
        <w:tab/>
      </w:r>
      <w:r w:rsidR="00C01E21" w:rsidRPr="00C01E21">
        <w:rPr>
          <w:sz w:val="20"/>
          <w:lang w:val="sv-SE"/>
        </w:rPr>
        <w:t>R4-162592</w:t>
      </w:r>
    </w:p>
    <w:p w:rsidR="00D90968" w:rsidRPr="007722F7" w:rsidRDefault="007722F7" w:rsidP="00D90968">
      <w:pPr>
        <w:pStyle w:val="Header"/>
        <w:rPr>
          <w:sz w:val="20"/>
          <w:lang w:val="en-GB"/>
        </w:rPr>
      </w:pPr>
      <w:r w:rsidRPr="007722F7">
        <w:rPr>
          <w:sz w:val="20"/>
        </w:rPr>
        <w:t>San José Del Cabo, México</w:t>
      </w:r>
      <w:r>
        <w:rPr>
          <w:rFonts w:hint="eastAsia"/>
          <w:sz w:val="20"/>
        </w:rPr>
        <w:t xml:space="preserve">, </w:t>
      </w:r>
      <w:r w:rsidRPr="007722F7">
        <w:rPr>
          <w:sz w:val="20"/>
        </w:rPr>
        <w:t>April 9th –17th, 2016</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4F5CDD"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4F5CDD">
        <w:rPr>
          <w:rFonts w:eastAsiaTheme="minorEastAsia" w:hint="eastAsia"/>
          <w:sz w:val="20"/>
          <w:lang w:val="en-US" w:eastAsia="zh-CN"/>
        </w:rPr>
        <w:t xml:space="preserve">Discussion on the eD2D performance requirements </w:t>
      </w:r>
    </w:p>
    <w:p w:rsidR="00197EC1" w:rsidRPr="004F5CDD"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4F5CDD">
        <w:rPr>
          <w:rFonts w:eastAsiaTheme="minorEastAsia" w:hint="eastAsia"/>
          <w:sz w:val="20"/>
          <w:lang w:val="en-US" w:eastAsia="zh-CN"/>
        </w:rPr>
        <w:t>6.8.2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4F5CDD" w:rsidRDefault="007103EC" w:rsidP="004F5CDD">
      <w:pPr>
        <w:rPr>
          <w:lang w:val="en-US"/>
        </w:rPr>
      </w:pPr>
      <w:r>
        <w:rPr>
          <w:rFonts w:hint="eastAsia"/>
          <w:lang w:val="en-US"/>
        </w:rPr>
        <w:t>In this paper, we propose our view on the test case</w:t>
      </w:r>
      <w:r w:rsidR="00A0116C">
        <w:rPr>
          <w:rFonts w:hint="eastAsia"/>
          <w:lang w:val="en-US"/>
        </w:rPr>
        <w:t xml:space="preserve"> list </w:t>
      </w:r>
      <w:r>
        <w:rPr>
          <w:rFonts w:hint="eastAsia"/>
          <w:lang w:val="en-US"/>
        </w:rPr>
        <w:t xml:space="preserve">for eD2D performance requirements and the detail setup for concurrency communication test </w:t>
      </w:r>
      <w:r>
        <w:rPr>
          <w:lang w:val="en-US"/>
        </w:rPr>
        <w:t>and</w:t>
      </w:r>
      <w:r>
        <w:rPr>
          <w:rFonts w:hint="eastAsia"/>
          <w:lang w:val="en-US"/>
        </w:rPr>
        <w:t xml:space="preserve"> concurrency discovery test. </w:t>
      </w:r>
    </w:p>
    <w:p w:rsidR="004F5CDD" w:rsidRDefault="007722F7" w:rsidP="007722F7">
      <w:pPr>
        <w:pStyle w:val="Heading1"/>
        <w:rPr>
          <w:rFonts w:hint="eastAsia"/>
          <w:lang w:val="en-US"/>
        </w:rPr>
      </w:pPr>
      <w:r>
        <w:rPr>
          <w:rFonts w:hint="eastAsia"/>
          <w:lang w:val="en-US"/>
        </w:rPr>
        <w:t>Discussion on the eD2D performance requirements</w:t>
      </w:r>
    </w:p>
    <w:p w:rsidR="00316D44" w:rsidRDefault="00316D44" w:rsidP="00316D44">
      <w:pPr>
        <w:rPr>
          <w:rFonts w:hint="eastAsia"/>
          <w:lang w:val="en-US"/>
        </w:rPr>
      </w:pPr>
      <w:r>
        <w:rPr>
          <w:rFonts w:hint="eastAsia"/>
          <w:lang w:val="en-US"/>
        </w:rPr>
        <w:t>In eD2D, RAN1 and RAN2 have defined the following features:</w:t>
      </w:r>
    </w:p>
    <w:p w:rsidR="00316D44" w:rsidRDefault="00316D44" w:rsidP="00316D44">
      <w:pPr>
        <w:pStyle w:val="ListParagraph"/>
        <w:numPr>
          <w:ilvl w:val="0"/>
          <w:numId w:val="19"/>
        </w:numPr>
        <w:ind w:firstLineChars="0"/>
        <w:rPr>
          <w:rFonts w:hint="eastAsia"/>
          <w:lang w:val="en-US"/>
        </w:rPr>
      </w:pPr>
      <w:r>
        <w:rPr>
          <w:rFonts w:hint="eastAsia"/>
          <w:lang w:val="en-US"/>
        </w:rPr>
        <w:t>Multiple carrier</w:t>
      </w:r>
      <w:r w:rsidR="00262DE7">
        <w:rPr>
          <w:rFonts w:hint="eastAsia"/>
          <w:lang w:val="en-US"/>
        </w:rPr>
        <w:t>s</w:t>
      </w:r>
      <w:r>
        <w:rPr>
          <w:rFonts w:hint="eastAsia"/>
          <w:lang w:val="en-US"/>
        </w:rPr>
        <w:t xml:space="preserve"> support</w:t>
      </w:r>
    </w:p>
    <w:p w:rsidR="00316D44" w:rsidRDefault="00316D44" w:rsidP="00316D44">
      <w:pPr>
        <w:pStyle w:val="ListParagraph"/>
        <w:numPr>
          <w:ilvl w:val="0"/>
          <w:numId w:val="19"/>
        </w:numPr>
        <w:ind w:firstLineChars="0"/>
        <w:rPr>
          <w:rFonts w:hint="eastAsia"/>
          <w:lang w:val="en-US"/>
        </w:rPr>
      </w:pPr>
      <w:r>
        <w:rPr>
          <w:rFonts w:hint="eastAsia"/>
          <w:lang w:val="en-US"/>
        </w:rPr>
        <w:t>L3-Relay</w:t>
      </w:r>
    </w:p>
    <w:p w:rsidR="00316D44" w:rsidRDefault="00316D44" w:rsidP="00316D44">
      <w:pPr>
        <w:pStyle w:val="ListParagraph"/>
        <w:numPr>
          <w:ilvl w:val="0"/>
          <w:numId w:val="19"/>
        </w:numPr>
        <w:ind w:firstLineChars="0"/>
        <w:rPr>
          <w:rFonts w:hint="eastAsia"/>
          <w:lang w:val="en-US"/>
        </w:rPr>
      </w:pPr>
      <w:r>
        <w:rPr>
          <w:rFonts w:hint="eastAsia"/>
          <w:lang w:val="en-US"/>
        </w:rPr>
        <w:t>Discovery of Out of coverage</w:t>
      </w:r>
    </w:p>
    <w:p w:rsidR="00316D44" w:rsidRDefault="00316D44" w:rsidP="00316D44">
      <w:pPr>
        <w:pStyle w:val="ListParagraph"/>
        <w:numPr>
          <w:ilvl w:val="0"/>
          <w:numId w:val="19"/>
        </w:numPr>
        <w:ind w:firstLineChars="0"/>
        <w:rPr>
          <w:rFonts w:hint="eastAsia"/>
          <w:lang w:val="en-US"/>
        </w:rPr>
      </w:pPr>
      <w:r w:rsidRPr="00316D44">
        <w:rPr>
          <w:rFonts w:hint="eastAsia"/>
          <w:lang w:val="en-US"/>
        </w:rPr>
        <w:t xml:space="preserve">Multiple PLMN </w:t>
      </w:r>
      <w:r w:rsidRPr="00316D44">
        <w:rPr>
          <w:lang w:val="en-US"/>
        </w:rPr>
        <w:t>receiving</w:t>
      </w:r>
      <w:r w:rsidRPr="00316D44">
        <w:rPr>
          <w:rFonts w:hint="eastAsia"/>
          <w:lang w:val="en-US"/>
        </w:rPr>
        <w:t xml:space="preserve"> and </w:t>
      </w:r>
      <w:r>
        <w:rPr>
          <w:rFonts w:hint="eastAsia"/>
          <w:lang w:val="en-US"/>
        </w:rPr>
        <w:t>s</w:t>
      </w:r>
      <w:r w:rsidRPr="00316D44">
        <w:rPr>
          <w:rFonts w:hint="eastAsia"/>
          <w:lang w:val="en-US"/>
        </w:rPr>
        <w:t xml:space="preserve">ome other higher layer optimization </w:t>
      </w:r>
    </w:p>
    <w:p w:rsidR="00262DE7" w:rsidRPr="00262DE7" w:rsidRDefault="00262DE7" w:rsidP="00262DE7">
      <w:pPr>
        <w:rPr>
          <w:lang w:val="en-US"/>
        </w:rPr>
      </w:pPr>
      <w:r>
        <w:rPr>
          <w:rFonts w:hint="eastAsia"/>
          <w:lang w:val="en-US"/>
        </w:rPr>
        <w:t xml:space="preserve">From demodulation point of view, only </w:t>
      </w:r>
      <w:r>
        <w:rPr>
          <w:lang w:val="en-US"/>
        </w:rPr>
        <w:t>multiple</w:t>
      </w:r>
      <w:r>
        <w:rPr>
          <w:rFonts w:hint="eastAsia"/>
          <w:lang w:val="en-US"/>
        </w:rPr>
        <w:t xml:space="preserve"> carriers support and </w:t>
      </w:r>
      <w:r>
        <w:rPr>
          <w:lang w:val="en-US"/>
        </w:rPr>
        <w:t>discovery</w:t>
      </w:r>
      <w:r>
        <w:rPr>
          <w:rFonts w:hint="eastAsia"/>
          <w:lang w:val="en-US"/>
        </w:rPr>
        <w:t xml:space="preserve"> of out of </w:t>
      </w:r>
      <w:r>
        <w:rPr>
          <w:lang w:val="en-US"/>
        </w:rPr>
        <w:t>coverage</w:t>
      </w:r>
      <w:r>
        <w:rPr>
          <w:rFonts w:hint="eastAsia"/>
          <w:lang w:val="en-US"/>
        </w:rPr>
        <w:t xml:space="preserve"> have performance impact. </w:t>
      </w:r>
    </w:p>
    <w:p w:rsidR="00133642" w:rsidRDefault="00133642" w:rsidP="00133642">
      <w:pPr>
        <w:pStyle w:val="Heading2"/>
        <w:rPr>
          <w:lang w:val="en-US"/>
        </w:rPr>
      </w:pPr>
      <w:r>
        <w:rPr>
          <w:lang w:val="en-US"/>
        </w:rPr>
        <w:t>M</w:t>
      </w:r>
      <w:r>
        <w:rPr>
          <w:rFonts w:hint="eastAsia"/>
          <w:lang w:val="en-US"/>
        </w:rPr>
        <w:t>ultiple carrier support</w:t>
      </w:r>
    </w:p>
    <w:p w:rsidR="00265AAD" w:rsidRPr="009715C6" w:rsidRDefault="00EB762C" w:rsidP="00265AAD">
      <w:pPr>
        <w:rPr>
          <w:noProof/>
        </w:rPr>
      </w:pPr>
      <w:r>
        <w:rPr>
          <w:rFonts w:hint="eastAsia"/>
          <w:lang w:val="en-US"/>
        </w:rPr>
        <w:t xml:space="preserve">According to current RAN4 RF requirements which are captured in 36.101 </w:t>
      </w:r>
      <w:r w:rsidR="006734F4">
        <w:rPr>
          <w:lang w:val="en-US"/>
        </w:rPr>
        <w:fldChar w:fldCharType="begin"/>
      </w:r>
      <w:r w:rsidR="006734F4">
        <w:rPr>
          <w:lang w:val="en-US"/>
        </w:rPr>
        <w:instrText xml:space="preserve"> </w:instrText>
      </w:r>
      <w:r w:rsidR="006734F4">
        <w:rPr>
          <w:rFonts w:hint="eastAsia"/>
          <w:lang w:val="en-US"/>
        </w:rPr>
        <w:instrText>REF _Ref446939535 \r \h</w:instrText>
      </w:r>
      <w:r w:rsidR="006734F4">
        <w:rPr>
          <w:lang w:val="en-US"/>
        </w:rPr>
        <w:instrText xml:space="preserve"> </w:instrText>
      </w:r>
      <w:r w:rsidR="006734F4">
        <w:rPr>
          <w:lang w:val="en-US"/>
        </w:rPr>
      </w:r>
      <w:r w:rsidR="006734F4">
        <w:rPr>
          <w:lang w:val="en-US"/>
        </w:rPr>
        <w:fldChar w:fldCharType="separate"/>
      </w:r>
      <w:r w:rsidR="00E5309C">
        <w:rPr>
          <w:lang w:val="en-US"/>
        </w:rPr>
        <w:t>[1]</w:t>
      </w:r>
      <w:r w:rsidR="006734F4">
        <w:rPr>
          <w:lang w:val="en-US"/>
        </w:rPr>
        <w:fldChar w:fldCharType="end"/>
      </w:r>
      <w:r w:rsidR="006734F4">
        <w:rPr>
          <w:rFonts w:hint="eastAsia"/>
          <w:lang w:val="en-US"/>
        </w:rPr>
        <w:t xml:space="preserve">, </w:t>
      </w:r>
      <w:r w:rsidR="00265AAD" w:rsidRPr="009715C6">
        <w:rPr>
          <w:noProof/>
        </w:rPr>
        <w:t>E-UTRA ProSe is designed to operate concurrent with E-UTRA uplink/downlink on the operating bands comb</w:t>
      </w:r>
      <w:r w:rsidR="006637D8">
        <w:rPr>
          <w:noProof/>
        </w:rPr>
        <w:t>inations listed in Table 5.5D-2</w:t>
      </w:r>
      <w:r w:rsidR="006637D8">
        <w:rPr>
          <w:rFonts w:hint="eastAsia"/>
          <w:noProof/>
        </w:rPr>
        <w:t xml:space="preserve"> of 36.101 as shown in </w:t>
      </w:r>
      <w:r w:rsidR="00E72B1D">
        <w:rPr>
          <w:noProof/>
        </w:rPr>
        <w:fldChar w:fldCharType="begin"/>
      </w:r>
      <w:r w:rsidR="00E72B1D">
        <w:rPr>
          <w:noProof/>
        </w:rPr>
        <w:instrText xml:space="preserve"> </w:instrText>
      </w:r>
      <w:r w:rsidR="00E72B1D">
        <w:rPr>
          <w:rFonts w:hint="eastAsia"/>
          <w:noProof/>
        </w:rPr>
        <w:instrText>REF _Ref447283877 \h</w:instrText>
      </w:r>
      <w:r w:rsidR="00E72B1D">
        <w:rPr>
          <w:noProof/>
        </w:rPr>
        <w:instrText xml:space="preserve"> </w:instrText>
      </w:r>
      <w:r w:rsidR="00E72B1D">
        <w:rPr>
          <w:noProof/>
        </w:rPr>
      </w:r>
      <w:r w:rsidR="00E72B1D">
        <w:rPr>
          <w:noProof/>
        </w:rPr>
        <w:fldChar w:fldCharType="separate"/>
      </w:r>
      <w:r w:rsidR="00E72B1D">
        <w:t xml:space="preserve">Table </w:t>
      </w:r>
      <w:r w:rsidR="00E72B1D">
        <w:rPr>
          <w:noProof/>
        </w:rPr>
        <w:t>1</w:t>
      </w:r>
      <w:r w:rsidR="00E72B1D">
        <w:rPr>
          <w:noProof/>
        </w:rPr>
        <w:fldChar w:fldCharType="end"/>
      </w:r>
      <w:r w:rsidR="00E72B1D">
        <w:rPr>
          <w:rFonts w:hint="eastAsia"/>
          <w:noProof/>
        </w:rPr>
        <w:t>.</w:t>
      </w:r>
    </w:p>
    <w:p w:rsidR="00265AAD" w:rsidRPr="009715C6" w:rsidRDefault="006637D8" w:rsidP="006637D8">
      <w:pPr>
        <w:pStyle w:val="Caption"/>
      </w:pPr>
      <w:bookmarkStart w:id="4" w:name="_Ref447283877"/>
      <w:r>
        <w:t xml:space="preserve">Table </w:t>
      </w:r>
      <w:r>
        <w:fldChar w:fldCharType="begin"/>
      </w:r>
      <w:r>
        <w:instrText xml:space="preserve"> SEQ Table \* ARABIC </w:instrText>
      </w:r>
      <w:r>
        <w:fldChar w:fldCharType="separate"/>
      </w:r>
      <w:r>
        <w:rPr>
          <w:noProof/>
        </w:rPr>
        <w:t>1</w:t>
      </w:r>
      <w:r>
        <w:fldChar w:fldCharType="end"/>
      </w:r>
      <w:bookmarkEnd w:id="4"/>
      <w:r>
        <w:rPr>
          <w:rFonts w:hint="eastAsia"/>
        </w:rPr>
        <w:t xml:space="preserve">: </w:t>
      </w:r>
      <w:r w:rsidR="00265AAD" w:rsidRPr="009715C6">
        <w:t xml:space="preserve">Inter-band E-UTRA ProSe / E-UTRA operating bands </w:t>
      </w:r>
    </w:p>
    <w:tbl>
      <w:tblPr>
        <w:tblW w:w="5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411"/>
      </w:tblGrid>
      <w:tr w:rsidR="00265AAD" w:rsidRPr="009715C6" w:rsidTr="006875E7">
        <w:trPr>
          <w:jc w:val="center"/>
        </w:trPr>
        <w:tc>
          <w:tcPr>
            <w:tcW w:w="2411" w:type="dxa"/>
            <w:shd w:val="clear" w:color="auto" w:fill="auto"/>
            <w:vAlign w:val="center"/>
          </w:tcPr>
          <w:p w:rsidR="00265AAD" w:rsidRPr="00F33ED2" w:rsidRDefault="00265AAD" w:rsidP="006875E7">
            <w:pPr>
              <w:pStyle w:val="TAH"/>
              <w:rPr>
                <w:rFonts w:eastAsia="Calibri" w:cs="Arial"/>
                <w:lang w:eastAsia="zh-CN"/>
              </w:rPr>
            </w:pPr>
            <w:r w:rsidRPr="00F33ED2">
              <w:rPr>
                <w:rFonts w:eastAsia="Calibri" w:cs="Arial"/>
                <w:lang w:eastAsia="zh-CN"/>
              </w:rPr>
              <w:t xml:space="preserve">E-UTRA ProSe Band </w:t>
            </w:r>
            <w:r w:rsidRPr="00F33ED2">
              <w:rPr>
                <w:rFonts w:eastAsia="Calibri" w:cs="Arial"/>
                <w:vertAlign w:val="superscript"/>
                <w:lang w:eastAsia="zh-CN"/>
              </w:rPr>
              <w:t>Note 1</w:t>
            </w:r>
          </w:p>
        </w:tc>
        <w:tc>
          <w:tcPr>
            <w:tcW w:w="3411" w:type="dxa"/>
            <w:shd w:val="clear" w:color="auto" w:fill="auto"/>
            <w:vAlign w:val="center"/>
          </w:tcPr>
          <w:p w:rsidR="00265AAD" w:rsidRPr="00F33ED2" w:rsidRDefault="00265AAD" w:rsidP="006875E7">
            <w:pPr>
              <w:pStyle w:val="TAH"/>
              <w:rPr>
                <w:rFonts w:eastAsia="Calibri" w:cs="Arial"/>
                <w:lang w:eastAsia="zh-CN"/>
              </w:rPr>
            </w:pPr>
            <w:r w:rsidRPr="00F33ED2">
              <w:rPr>
                <w:rFonts w:eastAsia="Calibri" w:cs="Arial"/>
                <w:lang w:eastAsia="zh-CN"/>
              </w:rPr>
              <w:t xml:space="preserve">E-UTRA band / E-UTRA CA band </w:t>
            </w:r>
            <w:r w:rsidRPr="00F33ED2">
              <w:rPr>
                <w:rFonts w:eastAsia="Calibri" w:cs="Arial"/>
                <w:vertAlign w:val="superscript"/>
                <w:lang w:eastAsia="zh-CN"/>
              </w:rPr>
              <w:t>Note 2</w:t>
            </w:r>
          </w:p>
        </w:tc>
      </w:tr>
      <w:tr w:rsidR="00265AAD" w:rsidRPr="009715C6" w:rsidTr="006875E7">
        <w:trPr>
          <w:trHeight w:val="116"/>
          <w:jc w:val="center"/>
        </w:trPr>
        <w:tc>
          <w:tcPr>
            <w:tcW w:w="2411" w:type="dxa"/>
            <w:vMerge w:val="restart"/>
            <w:shd w:val="clear" w:color="auto" w:fill="auto"/>
            <w:vAlign w:val="center"/>
          </w:tcPr>
          <w:p w:rsidR="00265AAD" w:rsidRPr="00F33ED2" w:rsidRDefault="00265AAD" w:rsidP="006875E7">
            <w:pPr>
              <w:pStyle w:val="TAC"/>
              <w:rPr>
                <w:rFonts w:eastAsia="Calibri" w:cs="Arial"/>
                <w:lang w:eastAsia="zh-CN"/>
              </w:rPr>
            </w:pPr>
            <w:r w:rsidRPr="00F33ED2">
              <w:rPr>
                <w:rFonts w:eastAsia="Calibri" w:cs="Arial"/>
                <w:lang w:eastAsia="zh-CN"/>
              </w:rPr>
              <w:t>2</w:t>
            </w:r>
          </w:p>
        </w:tc>
        <w:tc>
          <w:tcPr>
            <w:tcW w:w="3411" w:type="dxa"/>
            <w:shd w:val="clear" w:color="auto" w:fill="auto"/>
            <w:vAlign w:val="center"/>
          </w:tcPr>
          <w:p w:rsidR="00265AAD" w:rsidRPr="00F33ED2" w:rsidRDefault="00265AAD" w:rsidP="006875E7">
            <w:pPr>
              <w:pStyle w:val="TAC"/>
              <w:rPr>
                <w:rFonts w:eastAsia="Calibri" w:cs="Arial"/>
                <w:lang w:eastAsia="zh-CN"/>
              </w:rPr>
            </w:pPr>
            <w:r w:rsidRPr="00F33ED2">
              <w:rPr>
                <w:rFonts w:eastAsia="Calibri" w:cs="Arial"/>
                <w:lang w:eastAsia="zh-CN"/>
              </w:rPr>
              <w:t>4</w:t>
            </w:r>
          </w:p>
        </w:tc>
      </w:tr>
      <w:tr w:rsidR="00265AAD" w:rsidRPr="009715C6" w:rsidTr="006875E7">
        <w:trPr>
          <w:jc w:val="center"/>
        </w:trPr>
        <w:tc>
          <w:tcPr>
            <w:tcW w:w="2411" w:type="dxa"/>
            <w:vMerge/>
            <w:shd w:val="clear" w:color="auto" w:fill="auto"/>
            <w:vAlign w:val="center"/>
          </w:tcPr>
          <w:p w:rsidR="00265AAD" w:rsidRPr="00F33ED2" w:rsidRDefault="00265AAD" w:rsidP="006875E7">
            <w:pPr>
              <w:pStyle w:val="TAC"/>
              <w:rPr>
                <w:rFonts w:eastAsia="Calibri" w:cs="Arial"/>
                <w:lang w:eastAsia="zh-CN"/>
              </w:rPr>
            </w:pPr>
          </w:p>
        </w:tc>
        <w:tc>
          <w:tcPr>
            <w:tcW w:w="3411" w:type="dxa"/>
            <w:shd w:val="clear" w:color="auto" w:fill="auto"/>
            <w:vAlign w:val="center"/>
          </w:tcPr>
          <w:p w:rsidR="00265AAD" w:rsidRPr="00F33ED2" w:rsidRDefault="00265AAD" w:rsidP="006875E7">
            <w:pPr>
              <w:pStyle w:val="TAC"/>
              <w:rPr>
                <w:rFonts w:eastAsia="Calibri" w:cs="Arial"/>
                <w:lang w:eastAsia="zh-CN"/>
              </w:rPr>
            </w:pPr>
            <w:r w:rsidRPr="00F33ED2">
              <w:rPr>
                <w:rFonts w:eastAsia="Calibri" w:cs="Arial"/>
                <w:lang w:eastAsia="zh-CN"/>
              </w:rPr>
              <w:t>CA_2-4</w:t>
            </w:r>
            <w:r w:rsidRPr="00F33ED2">
              <w:rPr>
                <w:rFonts w:eastAsia="Calibri" w:cs="Arial"/>
                <w:vertAlign w:val="superscript"/>
                <w:lang w:eastAsia="zh-CN"/>
              </w:rPr>
              <w:t>Note 3</w:t>
            </w:r>
          </w:p>
        </w:tc>
      </w:tr>
      <w:tr w:rsidR="00265AAD" w:rsidRPr="009715C6" w:rsidTr="006875E7">
        <w:trPr>
          <w:jc w:val="center"/>
        </w:trPr>
        <w:tc>
          <w:tcPr>
            <w:tcW w:w="2411" w:type="dxa"/>
            <w:vMerge w:val="restart"/>
            <w:shd w:val="clear" w:color="auto" w:fill="auto"/>
            <w:vAlign w:val="center"/>
          </w:tcPr>
          <w:p w:rsidR="00265AAD" w:rsidRPr="00F33ED2" w:rsidRDefault="00265AAD" w:rsidP="006875E7">
            <w:pPr>
              <w:pStyle w:val="TAC"/>
              <w:rPr>
                <w:rFonts w:eastAsia="Calibri" w:cs="Arial"/>
                <w:lang w:eastAsia="zh-CN"/>
              </w:rPr>
            </w:pPr>
            <w:r w:rsidRPr="00F33ED2">
              <w:rPr>
                <w:rFonts w:eastAsia="Calibri" w:cs="Arial"/>
                <w:lang w:eastAsia="zh-CN"/>
              </w:rPr>
              <w:t>28</w:t>
            </w:r>
          </w:p>
        </w:tc>
        <w:tc>
          <w:tcPr>
            <w:tcW w:w="3411" w:type="dxa"/>
            <w:shd w:val="clear" w:color="auto" w:fill="auto"/>
            <w:vAlign w:val="center"/>
          </w:tcPr>
          <w:p w:rsidR="00265AAD" w:rsidRPr="00F33ED2" w:rsidRDefault="00265AAD" w:rsidP="006875E7">
            <w:pPr>
              <w:pStyle w:val="TAC"/>
              <w:rPr>
                <w:rFonts w:eastAsia="Calibri" w:cs="Arial"/>
                <w:lang w:eastAsia="zh-CN"/>
              </w:rPr>
            </w:pPr>
            <w:r w:rsidRPr="00F33ED2">
              <w:rPr>
                <w:rFonts w:eastAsia="Calibri" w:cs="Arial"/>
                <w:lang w:eastAsia="zh-CN"/>
              </w:rPr>
              <w:t>1</w:t>
            </w:r>
          </w:p>
        </w:tc>
      </w:tr>
      <w:tr w:rsidR="00265AAD" w:rsidRPr="009715C6" w:rsidTr="006875E7">
        <w:trPr>
          <w:jc w:val="center"/>
        </w:trPr>
        <w:tc>
          <w:tcPr>
            <w:tcW w:w="2411" w:type="dxa"/>
            <w:vMerge/>
            <w:shd w:val="clear" w:color="auto" w:fill="auto"/>
            <w:vAlign w:val="center"/>
          </w:tcPr>
          <w:p w:rsidR="00265AAD" w:rsidRPr="00F33ED2" w:rsidRDefault="00265AAD" w:rsidP="006875E7">
            <w:pPr>
              <w:pStyle w:val="TAC"/>
              <w:rPr>
                <w:rFonts w:eastAsia="Calibri" w:cs="Arial"/>
                <w:lang w:eastAsia="zh-CN"/>
              </w:rPr>
            </w:pPr>
          </w:p>
        </w:tc>
        <w:tc>
          <w:tcPr>
            <w:tcW w:w="3411" w:type="dxa"/>
            <w:shd w:val="clear" w:color="auto" w:fill="auto"/>
            <w:vAlign w:val="center"/>
          </w:tcPr>
          <w:p w:rsidR="00265AAD" w:rsidRPr="00F33ED2" w:rsidRDefault="00265AAD" w:rsidP="006875E7">
            <w:pPr>
              <w:pStyle w:val="TAC"/>
              <w:rPr>
                <w:rFonts w:eastAsia="Calibri" w:cs="Arial"/>
                <w:lang w:eastAsia="zh-CN"/>
              </w:rPr>
            </w:pPr>
            <w:r w:rsidRPr="00F33ED2">
              <w:rPr>
                <w:rFonts w:eastAsia="Calibri" w:cs="Arial"/>
                <w:lang w:eastAsia="zh-CN"/>
              </w:rPr>
              <w:t>CA_1-28</w:t>
            </w:r>
            <w:r w:rsidRPr="00F33ED2">
              <w:rPr>
                <w:rFonts w:eastAsia="Calibri" w:cs="Arial"/>
                <w:vertAlign w:val="superscript"/>
                <w:lang w:eastAsia="zh-CN"/>
              </w:rPr>
              <w:t>Note 3</w:t>
            </w:r>
          </w:p>
        </w:tc>
      </w:tr>
      <w:tr w:rsidR="00265AAD" w:rsidRPr="009715C6" w:rsidTr="006875E7">
        <w:trPr>
          <w:jc w:val="center"/>
        </w:trPr>
        <w:tc>
          <w:tcPr>
            <w:tcW w:w="5822" w:type="dxa"/>
            <w:gridSpan w:val="2"/>
            <w:shd w:val="clear" w:color="auto" w:fill="auto"/>
            <w:vAlign w:val="center"/>
          </w:tcPr>
          <w:p w:rsidR="00265AAD" w:rsidRPr="00F33ED2" w:rsidRDefault="00265AAD" w:rsidP="006875E7">
            <w:pPr>
              <w:pStyle w:val="TAN"/>
              <w:rPr>
                <w:rFonts w:eastAsia="Calibri" w:cs="Arial"/>
                <w:lang w:eastAsia="zh-CN"/>
              </w:rPr>
            </w:pPr>
            <w:r w:rsidRPr="00F33ED2">
              <w:rPr>
                <w:rFonts w:eastAsia="Calibri" w:cs="Arial"/>
                <w:lang w:eastAsia="zh-CN"/>
              </w:rPr>
              <w:t>NOTE 1:</w:t>
            </w:r>
            <w:r w:rsidRPr="00F33ED2">
              <w:rPr>
                <w:rFonts w:eastAsia="Calibri" w:cs="Arial"/>
                <w:lang w:eastAsia="zh-CN"/>
              </w:rPr>
              <w:tab/>
              <w:t>As specified in Table 5.5D-1</w:t>
            </w:r>
          </w:p>
          <w:p w:rsidR="00265AAD" w:rsidRPr="00F33ED2" w:rsidRDefault="00265AAD" w:rsidP="006875E7">
            <w:pPr>
              <w:pStyle w:val="TAN"/>
              <w:rPr>
                <w:rFonts w:eastAsia="Calibri" w:cs="Arial"/>
                <w:lang w:eastAsia="zh-CN"/>
              </w:rPr>
            </w:pPr>
            <w:r w:rsidRPr="00F33ED2">
              <w:rPr>
                <w:rFonts w:eastAsia="Calibri" w:cs="Arial"/>
                <w:lang w:eastAsia="zh-CN"/>
              </w:rPr>
              <w:t>NOTE 2:</w:t>
            </w:r>
            <w:r w:rsidRPr="00F33ED2">
              <w:rPr>
                <w:rFonts w:eastAsia="Calibri" w:cs="Arial"/>
                <w:lang w:eastAsia="zh-CN"/>
              </w:rPr>
              <w:tab/>
              <w:t>As specified in Table 5.5-1 and Table 5.5A-2</w:t>
            </w:r>
          </w:p>
          <w:p w:rsidR="00265AAD" w:rsidRPr="00F33ED2" w:rsidRDefault="00265AAD" w:rsidP="006875E7">
            <w:pPr>
              <w:pStyle w:val="TAN"/>
              <w:rPr>
                <w:rFonts w:eastAsia="Calibri" w:cs="Arial"/>
                <w:lang w:eastAsia="zh-CN"/>
              </w:rPr>
            </w:pPr>
            <w:r w:rsidRPr="00F33ED2">
              <w:rPr>
                <w:rFonts w:eastAsia="Calibri" w:cs="Arial"/>
                <w:lang w:eastAsia="zh-CN"/>
              </w:rPr>
              <w:t>NOTE 3:</w:t>
            </w:r>
            <w:r w:rsidRPr="00F33ED2">
              <w:rPr>
                <w:rFonts w:eastAsia="Calibri" w:cs="Arial"/>
                <w:lang w:eastAsia="zh-CN"/>
              </w:rPr>
              <w:tab/>
              <w:t>Applies when E-UTRA uplink is assigned to one E-UTRA band and ProSe operation is restricted to the uplink frequencies paired with either PCC or SCC.</w:t>
            </w:r>
          </w:p>
          <w:p w:rsidR="00265AAD" w:rsidRPr="00F33ED2" w:rsidRDefault="00265AAD" w:rsidP="006875E7">
            <w:pPr>
              <w:pStyle w:val="TAN"/>
              <w:rPr>
                <w:rFonts w:eastAsia="Calibri" w:cs="Arial"/>
                <w:lang w:eastAsia="zh-CN"/>
              </w:rPr>
            </w:pPr>
            <w:r w:rsidRPr="00F33ED2">
              <w:rPr>
                <w:rFonts w:eastAsia="Calibri" w:cs="Arial"/>
                <w:lang w:eastAsia="zh-CN"/>
              </w:rPr>
              <w:t>NOTE 4:</w:t>
            </w:r>
            <w:r w:rsidRPr="00F33ED2">
              <w:rPr>
                <w:rFonts w:eastAsia="Calibri" w:cs="Arial"/>
                <w:lang w:eastAsia="zh-CN"/>
              </w:rPr>
              <w:tab/>
              <w:t>The concurrency for E-UTRA ProSe Direct Discovery with E-UTRA uplink/downlink applies after allowing for any transmission and/or reception gap requested by the UE.</w:t>
            </w:r>
          </w:p>
        </w:tc>
      </w:tr>
    </w:tbl>
    <w:p w:rsidR="00265AAD" w:rsidRDefault="00265AAD" w:rsidP="00265AAD"/>
    <w:p w:rsidR="006637D8" w:rsidRDefault="006734F4" w:rsidP="00E053C4">
      <w:pPr>
        <w:rPr>
          <w:rFonts w:hint="eastAsia"/>
        </w:rPr>
      </w:pPr>
      <w:r>
        <w:rPr>
          <w:rFonts w:hint="eastAsia"/>
        </w:rPr>
        <w:t>From</w:t>
      </w:r>
      <w:r w:rsidR="007D03C7">
        <w:rPr>
          <w:rFonts w:hint="eastAsia"/>
        </w:rPr>
        <w:t xml:space="preserve"> </w:t>
      </w:r>
      <w:r w:rsidR="007D03C7">
        <w:fldChar w:fldCharType="begin"/>
      </w:r>
      <w:r w:rsidR="007D03C7">
        <w:instrText xml:space="preserve"> </w:instrText>
      </w:r>
      <w:r w:rsidR="007D03C7">
        <w:rPr>
          <w:rFonts w:hint="eastAsia"/>
        </w:rPr>
        <w:instrText>REF _Ref447283877 \h</w:instrText>
      </w:r>
      <w:r w:rsidR="007D03C7">
        <w:instrText xml:space="preserve"> </w:instrText>
      </w:r>
      <w:r w:rsidR="007D03C7">
        <w:fldChar w:fldCharType="separate"/>
      </w:r>
      <w:r w:rsidR="007D03C7">
        <w:t xml:space="preserve">Table </w:t>
      </w:r>
      <w:r w:rsidR="007D03C7">
        <w:rPr>
          <w:noProof/>
        </w:rPr>
        <w:t>1</w:t>
      </w:r>
      <w:r w:rsidR="007D03C7">
        <w:fldChar w:fldCharType="end"/>
      </w:r>
      <w:r>
        <w:rPr>
          <w:rFonts w:hint="eastAsia"/>
        </w:rPr>
        <w:t xml:space="preserve">, we </w:t>
      </w:r>
      <w:r>
        <w:t>can see</w:t>
      </w:r>
      <w:r>
        <w:rPr>
          <w:rFonts w:hint="eastAsia"/>
        </w:rPr>
        <w:t xml:space="preserve"> </w:t>
      </w:r>
      <w:r>
        <w:t>that</w:t>
      </w:r>
      <w:r>
        <w:rPr>
          <w:rFonts w:hint="eastAsia"/>
        </w:rPr>
        <w:t xml:space="preserve"> two carriers can be configured</w:t>
      </w:r>
      <w:r w:rsidR="00BC08A0">
        <w:rPr>
          <w:rFonts w:hint="eastAsia"/>
        </w:rPr>
        <w:t xml:space="preserve"> for E-UTRA band</w:t>
      </w:r>
      <w:r>
        <w:rPr>
          <w:rFonts w:hint="eastAsia"/>
        </w:rPr>
        <w:t xml:space="preserve"> and </w:t>
      </w:r>
      <w:r w:rsidR="00BC08A0">
        <w:rPr>
          <w:rFonts w:hint="eastAsia"/>
        </w:rPr>
        <w:t xml:space="preserve">one carrier can be configured for </w:t>
      </w:r>
      <w:r w:rsidR="006637D8">
        <w:rPr>
          <w:rFonts w:hint="eastAsia"/>
        </w:rPr>
        <w:t xml:space="preserve">Prose band. </w:t>
      </w:r>
      <w:r w:rsidR="00E053C4">
        <w:rPr>
          <w:rFonts w:hint="eastAsia"/>
        </w:rPr>
        <w:t xml:space="preserve">In Rel-12, only one DL carrier and one uplink carrier can be configured. In case multiple DL carriers are </w:t>
      </w:r>
      <w:r w:rsidR="00E053C4">
        <w:t>configured</w:t>
      </w:r>
      <w:r w:rsidR="00E053C4">
        <w:rPr>
          <w:rFonts w:hint="eastAsia"/>
        </w:rPr>
        <w:t xml:space="preserve">, </w:t>
      </w:r>
      <w:r w:rsidR="00BD72BB">
        <w:rPr>
          <w:rFonts w:hint="eastAsia"/>
        </w:rPr>
        <w:t xml:space="preserve">due to soft buffer </w:t>
      </w:r>
      <w:r w:rsidR="009517D7">
        <w:rPr>
          <w:rFonts w:hint="eastAsia"/>
        </w:rPr>
        <w:t>sharing</w:t>
      </w:r>
      <w:r w:rsidR="009420A0">
        <w:rPr>
          <w:rFonts w:hint="eastAsia"/>
        </w:rPr>
        <w:t xml:space="preserve"> and </w:t>
      </w:r>
      <w:r w:rsidR="00BD72BB">
        <w:rPr>
          <w:rFonts w:hint="eastAsia"/>
        </w:rPr>
        <w:t xml:space="preserve">multiple chain operation, </w:t>
      </w:r>
      <w:r w:rsidR="009420A0">
        <w:rPr>
          <w:rFonts w:hint="eastAsia"/>
        </w:rPr>
        <w:t xml:space="preserve">etc, </w:t>
      </w:r>
      <w:r w:rsidR="00BD72BB">
        <w:rPr>
          <w:rFonts w:hint="eastAsia"/>
        </w:rPr>
        <w:t xml:space="preserve">in principle, it will impact both sidelink performance and </w:t>
      </w:r>
      <w:r w:rsidR="00BD72BB">
        <w:t>downlin</w:t>
      </w:r>
      <w:r w:rsidR="00BD72BB">
        <w:rPr>
          <w:rFonts w:hint="eastAsia"/>
        </w:rPr>
        <w:t xml:space="preserve">k performance. </w:t>
      </w:r>
      <w:r w:rsidR="009420A0">
        <w:rPr>
          <w:rFonts w:hint="eastAsia"/>
        </w:rPr>
        <w:t xml:space="preserve">It is better to </w:t>
      </w:r>
      <w:r w:rsidR="009420A0">
        <w:t>verify</w:t>
      </w:r>
      <w:r w:rsidR="009420A0">
        <w:rPr>
          <w:rFonts w:hint="eastAsia"/>
        </w:rPr>
        <w:t xml:space="preserve"> both the sidelink performance and downlink performance with new configuration. To reduce the test cases, at least one concurrency test shall be introduced to </w:t>
      </w:r>
      <w:r w:rsidR="009420A0">
        <w:t>guarantee</w:t>
      </w:r>
      <w:r w:rsidR="009420A0">
        <w:rPr>
          <w:rFonts w:hint="eastAsia"/>
        </w:rPr>
        <w:t xml:space="preserve"> the good performance with new </w:t>
      </w:r>
      <w:r w:rsidR="009420A0">
        <w:t>configuration</w:t>
      </w:r>
      <w:r w:rsidR="009420A0">
        <w:rPr>
          <w:rFonts w:hint="eastAsia"/>
        </w:rPr>
        <w:t xml:space="preserve"> for communication and discovery separately. </w:t>
      </w:r>
    </w:p>
    <w:p w:rsidR="00133642" w:rsidRPr="00E5132B" w:rsidRDefault="00595F68" w:rsidP="007B7BE2">
      <w:pPr>
        <w:pStyle w:val="Caption"/>
        <w:jc w:val="left"/>
        <w:rPr>
          <w:lang w:val="en-US"/>
        </w:rPr>
      </w:pPr>
      <w:r>
        <w:t xml:space="preserve">Proposal </w:t>
      </w:r>
      <w:r>
        <w:fldChar w:fldCharType="begin"/>
      </w:r>
      <w:r>
        <w:instrText xml:space="preserve"> SEQ Proposal \* ARABIC </w:instrText>
      </w:r>
      <w:r>
        <w:fldChar w:fldCharType="separate"/>
      </w:r>
      <w:r w:rsidR="00E5309C">
        <w:rPr>
          <w:noProof/>
        </w:rPr>
        <w:t>1</w:t>
      </w:r>
      <w:r>
        <w:fldChar w:fldCharType="end"/>
      </w:r>
      <w:r w:rsidR="00133642">
        <w:rPr>
          <w:rFonts w:hint="eastAsia"/>
          <w:lang w:val="en-US"/>
        </w:rPr>
        <w:t>:</w:t>
      </w:r>
      <w:r w:rsidR="009420A0">
        <w:rPr>
          <w:rFonts w:hint="eastAsia"/>
          <w:lang w:val="en-US"/>
        </w:rPr>
        <w:t xml:space="preserve"> </w:t>
      </w:r>
      <w:r w:rsidR="001376A2">
        <w:rPr>
          <w:rFonts w:hint="eastAsia"/>
          <w:lang w:val="en-US"/>
        </w:rPr>
        <w:t>A</w:t>
      </w:r>
      <w:r w:rsidR="001376A2">
        <w:rPr>
          <w:rFonts w:hint="eastAsia"/>
        </w:rPr>
        <w:t xml:space="preserve">t least one concurrency test shall be introduced to </w:t>
      </w:r>
      <w:r w:rsidR="001376A2">
        <w:t>guarantee</w:t>
      </w:r>
      <w:r w:rsidR="001376A2">
        <w:rPr>
          <w:rFonts w:hint="eastAsia"/>
        </w:rPr>
        <w:t xml:space="preserve"> the good performance with new </w:t>
      </w:r>
      <w:r w:rsidR="001376A2">
        <w:t>configuration</w:t>
      </w:r>
      <w:r w:rsidR="000458FB">
        <w:rPr>
          <w:rFonts w:hint="eastAsia"/>
        </w:rPr>
        <w:t xml:space="preserve"> (two DL carriers and one ProSe carrier)</w:t>
      </w:r>
      <w:r w:rsidR="001376A2">
        <w:rPr>
          <w:rFonts w:hint="eastAsia"/>
        </w:rPr>
        <w:t xml:space="preserve"> </w:t>
      </w:r>
      <w:r w:rsidR="000458FB">
        <w:rPr>
          <w:rFonts w:hint="eastAsia"/>
        </w:rPr>
        <w:t xml:space="preserve">for both </w:t>
      </w:r>
      <w:r w:rsidR="001376A2">
        <w:rPr>
          <w:rFonts w:hint="eastAsia"/>
        </w:rPr>
        <w:t>communication and discovery</w:t>
      </w:r>
    </w:p>
    <w:p w:rsidR="00810E2A" w:rsidRDefault="00030153" w:rsidP="00CD60B2">
      <w:pPr>
        <w:pStyle w:val="Heading3"/>
        <w:jc w:val="both"/>
        <w:rPr>
          <w:lang w:val="en-US"/>
        </w:rPr>
      </w:pPr>
      <w:r>
        <w:rPr>
          <w:rFonts w:hint="eastAsia"/>
          <w:lang w:val="en-US"/>
        </w:rPr>
        <w:lastRenderedPageBreak/>
        <w:t xml:space="preserve">Test setup for concurrent test for </w:t>
      </w:r>
      <w:r w:rsidR="009F60BE">
        <w:rPr>
          <w:rFonts w:hint="eastAsia"/>
          <w:lang w:val="en-US"/>
        </w:rPr>
        <w:t>c</w:t>
      </w:r>
      <w:r>
        <w:rPr>
          <w:rFonts w:hint="eastAsia"/>
          <w:lang w:val="en-US"/>
        </w:rPr>
        <w:t xml:space="preserve">ommunication with multiple DL carriers </w:t>
      </w:r>
      <w:r>
        <w:rPr>
          <w:lang w:val="en-US"/>
        </w:rPr>
        <w:t>and</w:t>
      </w:r>
      <w:r>
        <w:rPr>
          <w:rFonts w:hint="eastAsia"/>
          <w:lang w:val="en-US"/>
        </w:rPr>
        <w:t xml:space="preserve"> one ProSe carrier</w:t>
      </w:r>
    </w:p>
    <w:p w:rsidR="0063250F" w:rsidRDefault="00443D16" w:rsidP="00AE1195">
      <w:pPr>
        <w:rPr>
          <w:lang w:val="en-US"/>
        </w:rPr>
      </w:pPr>
      <w:r>
        <w:rPr>
          <w:rFonts w:hint="eastAsia"/>
          <w:lang w:val="en-US"/>
        </w:rPr>
        <w:t xml:space="preserve">In Rel-12 D2D concurrency test, one </w:t>
      </w:r>
      <w:r>
        <w:rPr>
          <w:lang w:val="en-US"/>
        </w:rPr>
        <w:t>downlink</w:t>
      </w:r>
      <w:r>
        <w:rPr>
          <w:rFonts w:hint="eastAsia"/>
          <w:lang w:val="en-US"/>
        </w:rPr>
        <w:t xml:space="preserve"> and two sidelinks are modelled. The same principle can be applied here. </w:t>
      </w:r>
      <w:r w:rsidR="006B65C6">
        <w:rPr>
          <w:rFonts w:hint="eastAsia"/>
          <w:lang w:val="en-US"/>
        </w:rPr>
        <w:t xml:space="preserve">The </w:t>
      </w:r>
      <w:r w:rsidR="006B65C6">
        <w:rPr>
          <w:lang w:val="en-US"/>
        </w:rPr>
        <w:t>transmission</w:t>
      </w:r>
      <w:r w:rsidR="006B65C6">
        <w:rPr>
          <w:rFonts w:hint="eastAsia"/>
          <w:lang w:val="en-US"/>
        </w:rPr>
        <w:t xml:space="preserve"> pattern is </w:t>
      </w:r>
      <w:r w:rsidR="006B65C6">
        <w:rPr>
          <w:lang w:val="en-US"/>
        </w:rPr>
        <w:t>shown</w:t>
      </w:r>
      <w:r w:rsidR="006B65C6">
        <w:rPr>
          <w:rFonts w:hint="eastAsia"/>
          <w:lang w:val="en-US"/>
        </w:rPr>
        <w:t xml:space="preserve"> in </w:t>
      </w:r>
      <w:r w:rsidR="006B65C6">
        <w:rPr>
          <w:lang w:val="en-US"/>
        </w:rPr>
        <w:fldChar w:fldCharType="begin"/>
      </w:r>
      <w:r w:rsidR="006B65C6">
        <w:rPr>
          <w:lang w:val="en-US"/>
        </w:rPr>
        <w:instrText xml:space="preserve"> </w:instrText>
      </w:r>
      <w:r w:rsidR="006B65C6">
        <w:rPr>
          <w:rFonts w:hint="eastAsia"/>
          <w:lang w:val="en-US"/>
        </w:rPr>
        <w:instrText>REF _Ref447028182 \h</w:instrText>
      </w:r>
      <w:r w:rsidR="006B65C6">
        <w:rPr>
          <w:lang w:val="en-US"/>
        </w:rPr>
        <w:instrText xml:space="preserve"> </w:instrText>
      </w:r>
      <w:r w:rsidR="006B65C6">
        <w:rPr>
          <w:lang w:val="en-US"/>
        </w:rPr>
      </w:r>
      <w:r w:rsidR="006B65C6">
        <w:rPr>
          <w:lang w:val="en-US"/>
        </w:rPr>
        <w:fldChar w:fldCharType="separate"/>
      </w:r>
      <w:r w:rsidR="006B65C6">
        <w:t xml:space="preserve">Figure </w:t>
      </w:r>
      <w:r w:rsidR="006B65C6">
        <w:rPr>
          <w:noProof/>
        </w:rPr>
        <w:t>1</w:t>
      </w:r>
      <w:r w:rsidR="006B65C6">
        <w:rPr>
          <w:lang w:val="en-US"/>
        </w:rPr>
        <w:fldChar w:fldCharType="end"/>
      </w:r>
      <w:r w:rsidR="006B65C6">
        <w:rPr>
          <w:rFonts w:hint="eastAsia"/>
          <w:lang w:val="en-US"/>
        </w:rPr>
        <w:t xml:space="preserve">. </w:t>
      </w:r>
      <w:r w:rsidR="006B65C6">
        <w:rPr>
          <w:lang w:val="en-US"/>
        </w:rPr>
        <w:t>I</w:t>
      </w:r>
      <w:r w:rsidR="006B65C6">
        <w:rPr>
          <w:rFonts w:hint="eastAsia"/>
          <w:lang w:val="en-US"/>
        </w:rPr>
        <w:t xml:space="preserve">n </w:t>
      </w:r>
      <w:r w:rsidR="006B65C6">
        <w:rPr>
          <w:lang w:val="en-US"/>
        </w:rPr>
        <w:fldChar w:fldCharType="begin"/>
      </w:r>
      <w:r w:rsidR="006B65C6">
        <w:rPr>
          <w:lang w:val="en-US"/>
        </w:rPr>
        <w:instrText xml:space="preserve"> </w:instrText>
      </w:r>
      <w:r w:rsidR="006B65C6">
        <w:rPr>
          <w:rFonts w:hint="eastAsia"/>
          <w:lang w:val="en-US"/>
        </w:rPr>
        <w:instrText>REF _Ref447028182 \h</w:instrText>
      </w:r>
      <w:r w:rsidR="006B65C6">
        <w:rPr>
          <w:lang w:val="en-US"/>
        </w:rPr>
        <w:instrText xml:space="preserve"> </w:instrText>
      </w:r>
      <w:r w:rsidR="006B65C6">
        <w:rPr>
          <w:lang w:val="en-US"/>
        </w:rPr>
      </w:r>
      <w:r w:rsidR="006B65C6">
        <w:rPr>
          <w:lang w:val="en-US"/>
        </w:rPr>
        <w:fldChar w:fldCharType="separate"/>
      </w:r>
      <w:r w:rsidR="006B65C6">
        <w:t xml:space="preserve">Figure </w:t>
      </w:r>
      <w:r w:rsidR="006B65C6">
        <w:rPr>
          <w:noProof/>
        </w:rPr>
        <w:t>1</w:t>
      </w:r>
      <w:r w:rsidR="006B65C6">
        <w:rPr>
          <w:lang w:val="en-US"/>
        </w:rPr>
        <w:fldChar w:fldCharType="end"/>
      </w:r>
      <w:r w:rsidR="006B65C6">
        <w:rPr>
          <w:rFonts w:hint="eastAsia"/>
          <w:lang w:val="en-US"/>
        </w:rPr>
        <w:t xml:space="preserve">, two downlink carriers are configured, which is shown in the second row and the </w:t>
      </w:r>
      <w:r w:rsidR="006B65C6">
        <w:rPr>
          <w:lang w:val="en-US"/>
        </w:rPr>
        <w:t>third</w:t>
      </w:r>
      <w:r w:rsidR="006B65C6">
        <w:rPr>
          <w:rFonts w:hint="eastAsia"/>
          <w:lang w:val="en-US"/>
        </w:rPr>
        <w:t xml:space="preserve"> row, and two sidelinks are explicitly modelled, one is form UE 1 (as </w:t>
      </w:r>
      <w:r w:rsidR="006B65C6">
        <w:rPr>
          <w:lang w:val="en-US"/>
        </w:rPr>
        <w:t>shown</w:t>
      </w:r>
      <w:r w:rsidR="006B65C6">
        <w:rPr>
          <w:rFonts w:hint="eastAsia"/>
          <w:lang w:val="en-US"/>
        </w:rPr>
        <w:t xml:space="preserve"> in the fourth row) and one is from UE (as shown in the fifth row).</w:t>
      </w:r>
    </w:p>
    <w:p w:rsidR="00595F68" w:rsidRDefault="00443D16" w:rsidP="00595F68">
      <w:pPr>
        <w:keepNext/>
      </w:pPr>
      <w:r w:rsidRPr="00443D16">
        <w:drawing>
          <wp:inline distT="0" distB="0" distL="0" distR="0" wp14:anchorId="37EDE8A9" wp14:editId="3D037CCD">
            <wp:extent cx="6120765" cy="68187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681875"/>
                    </a:xfrm>
                    <a:prstGeom prst="rect">
                      <a:avLst/>
                    </a:prstGeom>
                    <a:noFill/>
                    <a:ln>
                      <a:noFill/>
                    </a:ln>
                  </pic:spPr>
                </pic:pic>
              </a:graphicData>
            </a:graphic>
          </wp:inline>
        </w:drawing>
      </w:r>
    </w:p>
    <w:p w:rsidR="00B501CE" w:rsidRDefault="00595F68" w:rsidP="00595F68">
      <w:pPr>
        <w:pStyle w:val="Caption"/>
        <w:rPr>
          <w:rFonts w:hint="eastAsia"/>
        </w:rPr>
      </w:pPr>
      <w:bookmarkStart w:id="5" w:name="_Ref447028182"/>
      <w:r>
        <w:t xml:space="preserve">Figure </w:t>
      </w:r>
      <w:r>
        <w:fldChar w:fldCharType="begin"/>
      </w:r>
      <w:r>
        <w:instrText xml:space="preserve"> SEQ Figure \* ARABIC </w:instrText>
      </w:r>
      <w:r>
        <w:fldChar w:fldCharType="separate"/>
      </w:r>
      <w:r w:rsidR="00E5309C">
        <w:rPr>
          <w:noProof/>
        </w:rPr>
        <w:t>1</w:t>
      </w:r>
      <w:r>
        <w:fldChar w:fldCharType="end"/>
      </w:r>
      <w:bookmarkEnd w:id="5"/>
      <w:r>
        <w:rPr>
          <w:rFonts w:hint="eastAsia"/>
        </w:rPr>
        <w:t>: Test setup for concurrent test for communication with two DL carriers and one ProSe carrier</w:t>
      </w:r>
    </w:p>
    <w:p w:rsidR="006B65C6" w:rsidRPr="006B65C6" w:rsidRDefault="006B65C6" w:rsidP="006B65C6">
      <w:r>
        <w:rPr>
          <w:rFonts w:hint="eastAsia"/>
        </w:rPr>
        <w:t>In order to</w:t>
      </w:r>
      <w:r w:rsidR="009517D7">
        <w:rPr>
          <w:rFonts w:hint="eastAsia"/>
        </w:rPr>
        <w:t xml:space="preserve"> test UE stressful</w:t>
      </w:r>
      <w:r w:rsidR="00B51EC8">
        <w:rPr>
          <w:rFonts w:hint="eastAsia"/>
        </w:rPr>
        <w:t>ly</w:t>
      </w:r>
      <w:r>
        <w:rPr>
          <w:rFonts w:hint="eastAsia"/>
        </w:rPr>
        <w:t xml:space="preserve">, sustained data rate is configured for the </w:t>
      </w:r>
      <w:r w:rsidR="00D31BC0">
        <w:rPr>
          <w:rFonts w:hint="eastAsia"/>
        </w:rPr>
        <w:t xml:space="preserve">downlink. In Rel-12, the performance of downlink is verified. In Rel-13, we may consider </w:t>
      </w:r>
      <w:r w:rsidR="00E226D8">
        <w:t>both downlink</w:t>
      </w:r>
      <w:r w:rsidR="00D31BC0">
        <w:rPr>
          <w:rFonts w:hint="eastAsia"/>
        </w:rPr>
        <w:t xml:space="preserve"> performance and sidelink performance with the new CA setup.</w:t>
      </w:r>
    </w:p>
    <w:p w:rsidR="00595F68" w:rsidRPr="00595F68" w:rsidRDefault="00595F68" w:rsidP="00E226D8">
      <w:pPr>
        <w:pStyle w:val="Caption"/>
        <w:jc w:val="both"/>
      </w:pPr>
      <w:r>
        <w:t xml:space="preserve">Proposal </w:t>
      </w:r>
      <w:r>
        <w:fldChar w:fldCharType="begin"/>
      </w:r>
      <w:r>
        <w:instrText xml:space="preserve"> SEQ Proposal \* ARABIC </w:instrText>
      </w:r>
      <w:r>
        <w:fldChar w:fldCharType="separate"/>
      </w:r>
      <w:r w:rsidR="00E5309C">
        <w:rPr>
          <w:noProof/>
        </w:rPr>
        <w:t>2</w:t>
      </w:r>
      <w:r>
        <w:fldChar w:fldCharType="end"/>
      </w:r>
      <w:r>
        <w:rPr>
          <w:rFonts w:hint="eastAsia"/>
        </w:rPr>
        <w:t xml:space="preserve">: </w:t>
      </w:r>
      <w:r w:rsidR="00E226D8">
        <w:rPr>
          <w:rFonts w:hint="eastAsia"/>
        </w:rPr>
        <w:t>Extend the s</w:t>
      </w:r>
      <w:r w:rsidR="00E226D8">
        <w:t>ustained downlink data rate with active Sidelink</w:t>
      </w:r>
      <w:r w:rsidR="00E226D8">
        <w:rPr>
          <w:rFonts w:hint="eastAsia"/>
        </w:rPr>
        <w:t xml:space="preserve"> of Rel-12 into Rel-13 with new CA configuration. The performance for Downlink carriers shall be verified and the performance for sidelink may be also considered. </w:t>
      </w:r>
    </w:p>
    <w:p w:rsidR="00AE1195" w:rsidRDefault="00AE1195" w:rsidP="00AE1195">
      <w:pPr>
        <w:pStyle w:val="Heading3"/>
        <w:jc w:val="both"/>
        <w:rPr>
          <w:lang w:val="en-US"/>
        </w:rPr>
      </w:pPr>
      <w:r>
        <w:rPr>
          <w:rFonts w:hint="eastAsia"/>
          <w:lang w:val="en-US"/>
        </w:rPr>
        <w:t xml:space="preserve">Test setup for concurrent test for </w:t>
      </w:r>
      <w:r w:rsidR="000E1229">
        <w:rPr>
          <w:rFonts w:hint="eastAsia"/>
          <w:lang w:val="en-US"/>
        </w:rPr>
        <w:t>d</w:t>
      </w:r>
      <w:r>
        <w:rPr>
          <w:rFonts w:hint="eastAsia"/>
          <w:lang w:val="en-US"/>
        </w:rPr>
        <w:t xml:space="preserve">iscovery with multiple DL carriers </w:t>
      </w:r>
      <w:r>
        <w:rPr>
          <w:lang w:val="en-US"/>
        </w:rPr>
        <w:t>and</w:t>
      </w:r>
      <w:r>
        <w:rPr>
          <w:rFonts w:hint="eastAsia"/>
          <w:lang w:val="en-US"/>
        </w:rPr>
        <w:t xml:space="preserve"> one ProSe carrier</w:t>
      </w:r>
    </w:p>
    <w:p w:rsidR="001F25CE" w:rsidRDefault="001F25CE" w:rsidP="00030153">
      <w:pPr>
        <w:rPr>
          <w:rFonts w:hint="eastAsia"/>
          <w:lang w:val="en-US"/>
        </w:rPr>
      </w:pPr>
      <w:r>
        <w:rPr>
          <w:rFonts w:hint="eastAsia"/>
          <w:lang w:val="en-US"/>
        </w:rPr>
        <w:t xml:space="preserve">In Rel-12 D2D, the concurrency test for discovery is tested via RRM test. It is one implicit method for the performance requirements. In Rel-13, whether implicit test is enough or not need more discussion. In case explicit test is need, the test pattern could be given as </w:t>
      </w:r>
      <w:r>
        <w:rPr>
          <w:lang w:val="en-US"/>
        </w:rPr>
        <w:fldChar w:fldCharType="begin"/>
      </w:r>
      <w:r>
        <w:rPr>
          <w:lang w:val="en-US"/>
        </w:rPr>
        <w:instrText xml:space="preserve"> </w:instrText>
      </w:r>
      <w:r>
        <w:rPr>
          <w:rFonts w:hint="eastAsia"/>
          <w:lang w:val="en-US"/>
        </w:rPr>
        <w:instrText>REF _Ref447285695 \h</w:instrText>
      </w:r>
      <w:r>
        <w:rPr>
          <w:lang w:val="en-US"/>
        </w:rPr>
        <w:instrText xml:space="preserve"> </w:instrText>
      </w:r>
      <w:r>
        <w:rPr>
          <w:lang w:val="en-US"/>
        </w:rPr>
      </w:r>
      <w:r>
        <w:rPr>
          <w:lang w:val="en-US"/>
        </w:rPr>
        <w:fldChar w:fldCharType="separate"/>
      </w:r>
      <w:r>
        <w:t xml:space="preserve">Figure </w:t>
      </w:r>
      <w:r>
        <w:rPr>
          <w:noProof/>
        </w:rPr>
        <w:t>2</w:t>
      </w:r>
      <w:r>
        <w:rPr>
          <w:lang w:val="en-US"/>
        </w:rPr>
        <w:fldChar w:fldCharType="end"/>
      </w:r>
      <w:r>
        <w:rPr>
          <w:rFonts w:hint="eastAsia"/>
          <w:lang w:val="en-US"/>
        </w:rPr>
        <w:t xml:space="preserve">. In </w:t>
      </w:r>
      <w:r w:rsidR="00746313">
        <w:rPr>
          <w:lang w:val="en-US"/>
        </w:rPr>
        <w:fldChar w:fldCharType="begin"/>
      </w:r>
      <w:r w:rsidR="00746313">
        <w:rPr>
          <w:lang w:val="en-US"/>
        </w:rPr>
        <w:instrText xml:space="preserve"> </w:instrText>
      </w:r>
      <w:r w:rsidR="00746313">
        <w:rPr>
          <w:rFonts w:hint="eastAsia"/>
          <w:lang w:val="en-US"/>
        </w:rPr>
        <w:instrText>REF _Ref447285695 \h</w:instrText>
      </w:r>
      <w:r w:rsidR="00746313">
        <w:rPr>
          <w:lang w:val="en-US"/>
        </w:rPr>
        <w:instrText xml:space="preserve"> </w:instrText>
      </w:r>
      <w:r w:rsidR="00746313">
        <w:rPr>
          <w:lang w:val="en-US"/>
        </w:rPr>
      </w:r>
      <w:r w:rsidR="00746313">
        <w:rPr>
          <w:lang w:val="en-US"/>
        </w:rPr>
        <w:fldChar w:fldCharType="separate"/>
      </w:r>
      <w:r w:rsidR="00746313">
        <w:t xml:space="preserve">Figure </w:t>
      </w:r>
      <w:r w:rsidR="00746313">
        <w:rPr>
          <w:noProof/>
        </w:rPr>
        <w:t>2</w:t>
      </w:r>
      <w:r w:rsidR="00746313">
        <w:rPr>
          <w:lang w:val="en-US"/>
        </w:rPr>
        <w:fldChar w:fldCharType="end"/>
      </w:r>
      <w:r w:rsidR="00746313">
        <w:rPr>
          <w:rFonts w:hint="eastAsia"/>
          <w:lang w:val="en-US"/>
        </w:rPr>
        <w:t xml:space="preserve">, two DL carriers are configured. The transmission pattern for two DL carriers are shown in the second row and the third row. Two sidelinks are configured, one is from UE1 (as shown in the fourth row) and one is form UE2 (as shown in the fifth row). </w:t>
      </w:r>
      <w:r w:rsidR="00BB6F39">
        <w:rPr>
          <w:lang w:val="en-US"/>
        </w:rPr>
        <w:t>I</w:t>
      </w:r>
      <w:r w:rsidR="00BB6F39">
        <w:rPr>
          <w:rFonts w:hint="eastAsia"/>
          <w:lang w:val="en-US"/>
        </w:rPr>
        <w:t xml:space="preserve">f </w:t>
      </w:r>
      <w:r w:rsidR="00BB6F39">
        <w:rPr>
          <w:lang w:val="en-US"/>
        </w:rPr>
        <w:t>concurrency</w:t>
      </w:r>
      <w:r w:rsidR="00BB6F39">
        <w:rPr>
          <w:rFonts w:hint="eastAsia"/>
          <w:lang w:val="en-US"/>
        </w:rPr>
        <w:t xml:space="preserve"> test is introduced, </w:t>
      </w:r>
      <w:r w:rsidR="00BB6F39">
        <w:rPr>
          <w:rFonts w:hint="eastAsia"/>
        </w:rPr>
        <w:t>the s</w:t>
      </w:r>
      <w:r w:rsidR="00BB6F39">
        <w:t xml:space="preserve">ustained downlink data rate with active </w:t>
      </w:r>
      <w:r w:rsidR="00BB6F39">
        <w:rPr>
          <w:rFonts w:hint="eastAsia"/>
        </w:rPr>
        <w:t>s</w:t>
      </w:r>
      <w:r w:rsidR="00BB6F39">
        <w:t>idelink</w:t>
      </w:r>
      <w:r w:rsidR="00BB6F39">
        <w:rPr>
          <w:rFonts w:hint="eastAsia"/>
        </w:rPr>
        <w:t xml:space="preserve"> defined in communication can be used as reference. </w:t>
      </w:r>
    </w:p>
    <w:p w:rsidR="00595F68" w:rsidRDefault="009937D7" w:rsidP="00595F68">
      <w:pPr>
        <w:keepNext/>
      </w:pPr>
      <w:r w:rsidRPr="009937D7">
        <w:rPr>
          <w:noProof/>
          <w:lang w:val="en-US"/>
        </w:rPr>
        <w:drawing>
          <wp:inline distT="0" distB="0" distL="0" distR="0" wp14:anchorId="1876DBFB" wp14:editId="22E1FE02">
            <wp:extent cx="6120765" cy="66382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63823"/>
                    </a:xfrm>
                    <a:prstGeom prst="rect">
                      <a:avLst/>
                    </a:prstGeom>
                    <a:noFill/>
                    <a:ln>
                      <a:noFill/>
                    </a:ln>
                  </pic:spPr>
                </pic:pic>
              </a:graphicData>
            </a:graphic>
          </wp:inline>
        </w:drawing>
      </w:r>
    </w:p>
    <w:p w:rsidR="009937D7" w:rsidRDefault="00595F68" w:rsidP="00595F68">
      <w:pPr>
        <w:pStyle w:val="Caption"/>
      </w:pPr>
      <w:bookmarkStart w:id="6" w:name="_Ref447285695"/>
      <w:r>
        <w:t xml:space="preserve">Figure </w:t>
      </w:r>
      <w:r>
        <w:fldChar w:fldCharType="begin"/>
      </w:r>
      <w:r>
        <w:instrText xml:space="preserve"> SEQ Figure \* ARABIC </w:instrText>
      </w:r>
      <w:r>
        <w:fldChar w:fldCharType="separate"/>
      </w:r>
      <w:r w:rsidR="00E5309C">
        <w:rPr>
          <w:noProof/>
        </w:rPr>
        <w:t>2</w:t>
      </w:r>
      <w:r>
        <w:fldChar w:fldCharType="end"/>
      </w:r>
      <w:bookmarkEnd w:id="6"/>
      <w:r>
        <w:rPr>
          <w:rFonts w:hint="eastAsia"/>
        </w:rPr>
        <w:t>: Test setup for concurrent test for discovery with two DL carriers and one ProSe Carrier</w:t>
      </w:r>
    </w:p>
    <w:p w:rsidR="007B7BE2" w:rsidRPr="00595F68" w:rsidRDefault="007B7BE2" w:rsidP="007B7BE2">
      <w:pPr>
        <w:pStyle w:val="Caption"/>
        <w:jc w:val="both"/>
      </w:pPr>
      <w:r>
        <w:t xml:space="preserve">Proposal </w:t>
      </w:r>
      <w:r>
        <w:fldChar w:fldCharType="begin"/>
      </w:r>
      <w:r>
        <w:instrText xml:space="preserve"> SEQ Proposal \* ARABIC </w:instrText>
      </w:r>
      <w:r>
        <w:fldChar w:fldCharType="separate"/>
      </w:r>
      <w:r w:rsidR="00E5309C">
        <w:rPr>
          <w:noProof/>
        </w:rPr>
        <w:t>3</w:t>
      </w:r>
      <w:r>
        <w:fldChar w:fldCharType="end"/>
      </w:r>
      <w:r>
        <w:rPr>
          <w:rFonts w:hint="eastAsia"/>
        </w:rPr>
        <w:t xml:space="preserve">: </w:t>
      </w:r>
      <w:r>
        <w:t>Concurrent</w:t>
      </w:r>
      <w:r>
        <w:rPr>
          <w:rFonts w:hint="eastAsia"/>
        </w:rPr>
        <w:t xml:space="preserve"> test for discovery shall be defined in Rel-13 with</w:t>
      </w:r>
      <w:r w:rsidR="00CD7D78">
        <w:rPr>
          <w:rFonts w:hint="eastAsia"/>
        </w:rPr>
        <w:t xml:space="preserve"> new CA configuration</w:t>
      </w:r>
      <w:r>
        <w:rPr>
          <w:rFonts w:hint="eastAsia"/>
        </w:rPr>
        <w:t>. Whether the test is explicitly test</w:t>
      </w:r>
      <w:r w:rsidR="00B703B5">
        <w:rPr>
          <w:rFonts w:hint="eastAsia"/>
        </w:rPr>
        <w:t xml:space="preserve"> in </w:t>
      </w:r>
      <w:r w:rsidR="00B703B5">
        <w:t>demodulation</w:t>
      </w:r>
      <w:r w:rsidR="00B703B5">
        <w:rPr>
          <w:rFonts w:hint="eastAsia"/>
        </w:rPr>
        <w:t xml:space="preserve"> </w:t>
      </w:r>
      <w:r>
        <w:rPr>
          <w:rFonts w:hint="eastAsia"/>
        </w:rPr>
        <w:t xml:space="preserve">or implicitly test via RRM is FFS. </w:t>
      </w:r>
    </w:p>
    <w:p w:rsidR="00B6768A" w:rsidRDefault="00B6768A" w:rsidP="00B6768A">
      <w:pPr>
        <w:pStyle w:val="Heading2"/>
        <w:rPr>
          <w:lang w:val="en-US"/>
        </w:rPr>
      </w:pPr>
      <w:r>
        <w:rPr>
          <w:rFonts w:hint="eastAsia"/>
          <w:lang w:val="en-US"/>
        </w:rPr>
        <w:t>Out of coverage Discovery</w:t>
      </w:r>
    </w:p>
    <w:p w:rsidR="00824D99" w:rsidRDefault="00B6768A" w:rsidP="007722F7">
      <w:pPr>
        <w:rPr>
          <w:lang w:val="en-US"/>
        </w:rPr>
      </w:pPr>
      <w:r>
        <w:rPr>
          <w:rFonts w:hint="eastAsia"/>
          <w:lang w:val="en-US"/>
        </w:rPr>
        <w:t xml:space="preserve">In Rel-13, </w:t>
      </w:r>
      <w:r w:rsidR="00622497">
        <w:rPr>
          <w:rFonts w:hint="eastAsia"/>
          <w:lang w:val="en-US"/>
        </w:rPr>
        <w:t>o</w:t>
      </w:r>
      <w:r>
        <w:rPr>
          <w:rFonts w:hint="eastAsia"/>
          <w:lang w:val="en-US"/>
        </w:rPr>
        <w:t xml:space="preserve">ut of coverage discovery is new defined. </w:t>
      </w:r>
      <w:r w:rsidR="00622497">
        <w:rPr>
          <w:rFonts w:hint="eastAsia"/>
          <w:lang w:val="en-US"/>
        </w:rPr>
        <w:t>In Rel-12, th</w:t>
      </w:r>
      <w:r>
        <w:rPr>
          <w:rFonts w:hint="eastAsia"/>
          <w:lang w:val="en-US"/>
        </w:rPr>
        <w:t>e synchronization reference is based on serving cell</w:t>
      </w:r>
      <w:r w:rsidR="00622497">
        <w:rPr>
          <w:rFonts w:hint="eastAsia"/>
          <w:lang w:val="en-US"/>
        </w:rPr>
        <w:t xml:space="preserve">. However, </w:t>
      </w:r>
      <w:r>
        <w:rPr>
          <w:rFonts w:hint="eastAsia"/>
          <w:lang w:val="en-US"/>
        </w:rPr>
        <w:t>the synchronization reference is SL-PSS and SL-SSS</w:t>
      </w:r>
      <w:r w:rsidR="00622497">
        <w:rPr>
          <w:rFonts w:hint="eastAsia"/>
          <w:lang w:val="en-US"/>
        </w:rPr>
        <w:t xml:space="preserve"> for out-of-coverage</w:t>
      </w:r>
      <w:r w:rsidR="00B51EC8">
        <w:rPr>
          <w:rFonts w:hint="eastAsia"/>
          <w:lang w:val="en-US"/>
        </w:rPr>
        <w:t xml:space="preserve"> in Rel-13</w:t>
      </w:r>
      <w:r w:rsidR="00622497">
        <w:rPr>
          <w:rFonts w:hint="eastAsia"/>
          <w:lang w:val="en-US"/>
        </w:rPr>
        <w:t xml:space="preserve">, which is never verified for </w:t>
      </w:r>
      <w:r>
        <w:rPr>
          <w:rFonts w:hint="eastAsia"/>
          <w:lang w:val="en-US"/>
        </w:rPr>
        <w:t>Rel-12</w:t>
      </w:r>
      <w:r w:rsidR="00622497">
        <w:rPr>
          <w:rFonts w:hint="eastAsia"/>
          <w:lang w:val="en-US"/>
        </w:rPr>
        <w:t xml:space="preserve"> Discovery</w:t>
      </w:r>
      <w:r>
        <w:rPr>
          <w:rFonts w:hint="eastAsia"/>
          <w:lang w:val="en-US"/>
        </w:rPr>
        <w:t xml:space="preserve">. </w:t>
      </w:r>
      <w:r w:rsidR="00FA42A3">
        <w:rPr>
          <w:rFonts w:hint="eastAsia"/>
          <w:lang w:val="en-US"/>
        </w:rPr>
        <w:t>Although the synchronization ha</w:t>
      </w:r>
      <w:r w:rsidR="008958D7">
        <w:rPr>
          <w:rFonts w:hint="eastAsia"/>
          <w:lang w:val="en-US"/>
        </w:rPr>
        <w:t>s</w:t>
      </w:r>
      <w:bookmarkStart w:id="7" w:name="_GoBack"/>
      <w:bookmarkEnd w:id="7"/>
      <w:r w:rsidR="00FA42A3">
        <w:rPr>
          <w:rFonts w:hint="eastAsia"/>
          <w:lang w:val="en-US"/>
        </w:rPr>
        <w:t xml:space="preserve"> been </w:t>
      </w:r>
      <w:r w:rsidR="00FA42A3">
        <w:rPr>
          <w:lang w:val="en-US"/>
        </w:rPr>
        <w:t>verified</w:t>
      </w:r>
      <w:r w:rsidR="00FA42A3">
        <w:rPr>
          <w:rFonts w:hint="eastAsia"/>
          <w:lang w:val="en-US"/>
        </w:rPr>
        <w:t xml:space="preserve"> in RRM to some extended, </w:t>
      </w:r>
      <w:r>
        <w:rPr>
          <w:rFonts w:hint="eastAsia"/>
          <w:lang w:val="en-US"/>
        </w:rPr>
        <w:t>the demodulation is decoupled from the RRM</w:t>
      </w:r>
      <w:r w:rsidR="00FA42A3">
        <w:rPr>
          <w:rFonts w:hint="eastAsia"/>
          <w:lang w:val="en-US"/>
        </w:rPr>
        <w:t xml:space="preserve"> traditionally</w:t>
      </w:r>
      <w:r>
        <w:rPr>
          <w:rFonts w:hint="eastAsia"/>
          <w:lang w:val="en-US"/>
        </w:rPr>
        <w:t xml:space="preserve">, </w:t>
      </w:r>
      <w:r w:rsidR="00FA42A3">
        <w:rPr>
          <w:rFonts w:hint="eastAsia"/>
          <w:lang w:val="en-US"/>
        </w:rPr>
        <w:t>the main reason is the work point is different and only partial performance impact is checked. In order to have robust performance, i</w:t>
      </w:r>
      <w:r>
        <w:rPr>
          <w:rFonts w:hint="eastAsia"/>
          <w:lang w:val="en-US"/>
        </w:rPr>
        <w:t xml:space="preserve">t is better to have one </w:t>
      </w:r>
      <w:r>
        <w:rPr>
          <w:lang w:val="en-US"/>
        </w:rPr>
        <w:t>demodulation</w:t>
      </w:r>
      <w:r>
        <w:rPr>
          <w:rFonts w:hint="eastAsia"/>
          <w:lang w:val="en-US"/>
        </w:rPr>
        <w:t xml:space="preserve"> test case for the out-of-coverage discovery. </w:t>
      </w:r>
    </w:p>
    <w:p w:rsidR="00824D99" w:rsidRDefault="00E5309C" w:rsidP="00E5309C">
      <w:pPr>
        <w:pStyle w:val="Caption"/>
        <w:jc w:val="both"/>
        <w:rPr>
          <w:lang w:val="en-US"/>
        </w:rPr>
      </w:pPr>
      <w:r>
        <w:t xml:space="preserve">Proposal </w:t>
      </w:r>
      <w:r>
        <w:fldChar w:fldCharType="begin"/>
      </w:r>
      <w:r>
        <w:instrText xml:space="preserve"> SEQ Proposal \* ARABIC </w:instrText>
      </w:r>
      <w:r>
        <w:fldChar w:fldCharType="separate"/>
      </w:r>
      <w:r>
        <w:rPr>
          <w:noProof/>
        </w:rPr>
        <w:t>4</w:t>
      </w:r>
      <w:r>
        <w:fldChar w:fldCharType="end"/>
      </w:r>
      <w:r>
        <w:rPr>
          <w:rFonts w:hint="eastAsia"/>
        </w:rPr>
        <w:t xml:space="preserve">: </w:t>
      </w:r>
      <w:r w:rsidR="00FA42A3">
        <w:rPr>
          <w:rFonts w:hint="eastAsia"/>
        </w:rPr>
        <w:t>It is better to have one demodulation test case for the out-of-coverage discovery</w:t>
      </w:r>
      <w:r w:rsidR="00B6768A">
        <w:rPr>
          <w:rFonts w:hint="eastAsia"/>
          <w:lang w:val="en-US"/>
        </w:rPr>
        <w:t xml:space="preserve">. </w:t>
      </w:r>
    </w:p>
    <w:p w:rsidR="007722F7" w:rsidRDefault="007722F7" w:rsidP="007722F7">
      <w:pPr>
        <w:pStyle w:val="Heading1"/>
        <w:rPr>
          <w:lang w:val="en-US"/>
        </w:rPr>
      </w:pPr>
      <w:r>
        <w:rPr>
          <w:rFonts w:hint="eastAsia"/>
          <w:lang w:val="en-US"/>
        </w:rPr>
        <w:lastRenderedPageBreak/>
        <w:t>Conclusion</w:t>
      </w:r>
    </w:p>
    <w:p w:rsidR="0038221C" w:rsidRPr="00E5132B" w:rsidRDefault="0038221C" w:rsidP="0038221C">
      <w:pPr>
        <w:pStyle w:val="Caption"/>
        <w:jc w:val="left"/>
        <w:rPr>
          <w:lang w:val="en-US"/>
        </w:rPr>
      </w:pPr>
      <w:r>
        <w:t>Proposal</w:t>
      </w:r>
      <w:r>
        <w:rPr>
          <w:rFonts w:hint="eastAsia"/>
        </w:rPr>
        <w:t xml:space="preserve"> 1</w:t>
      </w:r>
      <w:r>
        <w:rPr>
          <w:rFonts w:hint="eastAsia"/>
          <w:lang w:val="en-US"/>
        </w:rPr>
        <w:t>: A</w:t>
      </w:r>
      <w:r>
        <w:rPr>
          <w:rFonts w:hint="eastAsia"/>
        </w:rPr>
        <w:t xml:space="preserve">t least one concurrency test shall be introduced to </w:t>
      </w:r>
      <w:r>
        <w:t>guarantee</w:t>
      </w:r>
      <w:r>
        <w:rPr>
          <w:rFonts w:hint="eastAsia"/>
        </w:rPr>
        <w:t xml:space="preserve"> the good performance with new </w:t>
      </w:r>
      <w:r>
        <w:t>configuration</w:t>
      </w:r>
      <w:r>
        <w:rPr>
          <w:rFonts w:hint="eastAsia"/>
        </w:rPr>
        <w:t xml:space="preserve"> (two DL carriers and one ProSe carrier) for both communication and discovery</w:t>
      </w:r>
    </w:p>
    <w:p w:rsidR="0038221C" w:rsidRPr="00595F68" w:rsidRDefault="0038221C" w:rsidP="0038221C">
      <w:pPr>
        <w:pStyle w:val="Caption"/>
        <w:jc w:val="both"/>
      </w:pPr>
      <w:r>
        <w:t>Proposal</w:t>
      </w:r>
      <w:r>
        <w:rPr>
          <w:rFonts w:hint="eastAsia"/>
        </w:rPr>
        <w:t xml:space="preserve"> 2</w:t>
      </w:r>
      <w:r>
        <w:rPr>
          <w:rFonts w:hint="eastAsia"/>
        </w:rPr>
        <w:t>: Extend the s</w:t>
      </w:r>
      <w:r>
        <w:t>ustained downlink data rate with active Sidelink</w:t>
      </w:r>
      <w:r>
        <w:rPr>
          <w:rFonts w:hint="eastAsia"/>
        </w:rPr>
        <w:t xml:space="preserve"> of Rel-12 into Rel-13 with new CA configuration. The performance for Downlink carriers shall be verified and the performance for sidelink may be also considered. </w:t>
      </w:r>
    </w:p>
    <w:p w:rsidR="0038221C" w:rsidRPr="00595F68" w:rsidRDefault="0038221C" w:rsidP="0038221C">
      <w:pPr>
        <w:pStyle w:val="Caption"/>
        <w:jc w:val="both"/>
      </w:pPr>
      <w:r>
        <w:t>Proposal</w:t>
      </w:r>
      <w:r>
        <w:rPr>
          <w:rFonts w:hint="eastAsia"/>
        </w:rPr>
        <w:t xml:space="preserve"> 3</w:t>
      </w:r>
      <w:r>
        <w:rPr>
          <w:rFonts w:hint="eastAsia"/>
        </w:rPr>
        <w:t xml:space="preserve">: </w:t>
      </w:r>
      <w:r>
        <w:t>Concurrent</w:t>
      </w:r>
      <w:r>
        <w:rPr>
          <w:rFonts w:hint="eastAsia"/>
        </w:rPr>
        <w:t xml:space="preserve"> test for discovery shall be defined in Rel-13 with new CA configuration. Whether the test is explicitly test in </w:t>
      </w:r>
      <w:r>
        <w:t>demodulation</w:t>
      </w:r>
      <w:r>
        <w:rPr>
          <w:rFonts w:hint="eastAsia"/>
        </w:rPr>
        <w:t xml:space="preserve"> or implicitly test via RRM is FFS. </w:t>
      </w:r>
    </w:p>
    <w:p w:rsidR="00E5309C" w:rsidRPr="0038221C" w:rsidRDefault="0038221C" w:rsidP="00E5309C">
      <w:pPr>
        <w:pStyle w:val="Caption"/>
        <w:jc w:val="both"/>
        <w:rPr>
          <w:lang w:val="en-US"/>
        </w:rPr>
      </w:pPr>
      <w:r>
        <w:t>Proposal</w:t>
      </w:r>
      <w:r>
        <w:rPr>
          <w:rFonts w:hint="eastAsia"/>
        </w:rPr>
        <w:t xml:space="preserve"> 4</w:t>
      </w:r>
      <w:r>
        <w:rPr>
          <w:rFonts w:hint="eastAsia"/>
        </w:rPr>
        <w:t>: It is better to have one demodulation test case for the out-of-coverage discovery</w:t>
      </w:r>
      <w:r>
        <w:rPr>
          <w:rFonts w:hint="eastAsia"/>
          <w:lang w:val="en-US"/>
        </w:rPr>
        <w:t xml:space="preserve">. </w:t>
      </w:r>
    </w:p>
    <w:p w:rsidR="007722F7" w:rsidRPr="007722F7" w:rsidRDefault="007722F7" w:rsidP="007722F7">
      <w:pPr>
        <w:pStyle w:val="Heading1"/>
        <w:numPr>
          <w:ilvl w:val="0"/>
          <w:numId w:val="0"/>
        </w:numPr>
        <w:ind w:left="432" w:hanging="432"/>
        <w:rPr>
          <w:lang w:val="en-US"/>
        </w:rPr>
      </w:pPr>
      <w:r>
        <w:rPr>
          <w:rFonts w:hint="eastAsia"/>
          <w:lang w:val="en-US"/>
        </w:rPr>
        <w:t>Reference</w:t>
      </w:r>
    </w:p>
    <w:p w:rsidR="004F5CDD" w:rsidRPr="00EB762C" w:rsidRDefault="00EB762C" w:rsidP="00EB762C">
      <w:pPr>
        <w:pStyle w:val="ListParagraph"/>
        <w:numPr>
          <w:ilvl w:val="0"/>
          <w:numId w:val="18"/>
        </w:numPr>
        <w:ind w:firstLineChars="0"/>
        <w:rPr>
          <w:lang w:val="en-US"/>
        </w:rPr>
      </w:pPr>
      <w:bookmarkStart w:id="8" w:name="_Ref446939535"/>
      <w:r>
        <w:rPr>
          <w:lang w:val="en-US"/>
        </w:rPr>
        <w:t>3GPP TS 36.101 V13.2.1</w:t>
      </w:r>
      <w:r>
        <w:rPr>
          <w:rFonts w:hint="eastAsia"/>
          <w:lang w:val="en-US"/>
        </w:rPr>
        <w:t xml:space="preserve">, </w:t>
      </w:r>
      <w:r w:rsidRPr="00EB762C">
        <w:rPr>
          <w:lang w:val="en-US"/>
        </w:rPr>
        <w:t>User Equipment (UE) radio transmission and reception</w:t>
      </w:r>
      <w:r>
        <w:rPr>
          <w:rFonts w:hint="eastAsia"/>
          <w:lang w:val="en-US"/>
        </w:rPr>
        <w:t>, 2016</w:t>
      </w:r>
      <w:bookmarkEnd w:id="8"/>
    </w:p>
    <w:sectPr w:rsidR="004F5CDD" w:rsidRPr="00EB762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EE1" w:rsidRDefault="00C35EE1">
      <w:r>
        <w:separator/>
      </w:r>
    </w:p>
  </w:endnote>
  <w:endnote w:type="continuationSeparator" w:id="0">
    <w:p w:rsidR="00C35EE1" w:rsidRDefault="00C3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58D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58D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EE1" w:rsidRDefault="00C35EE1">
      <w:r>
        <w:separator/>
      </w:r>
    </w:p>
  </w:footnote>
  <w:footnote w:type="continuationSeparator" w:id="0">
    <w:p w:rsidR="00C35EE1" w:rsidRDefault="00C35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2">
    <w:nsid w:val="6A24249E"/>
    <w:multiLevelType w:val="hybridMultilevel"/>
    <w:tmpl w:val="D542CAA4"/>
    <w:lvl w:ilvl="0" w:tplc="E342E5DE">
      <w:start w:val="1"/>
      <w:numFmt w:val="decimal"/>
      <w:lvlText w:val="[%1]."/>
      <w:lvlJc w:val="left"/>
      <w:pPr>
        <w:ind w:left="420" w:hanging="420"/>
      </w:pPr>
      <w:rPr>
        <w:rFonts w:hint="eastAsia"/>
        <w:snapToGrid w:val="0"/>
        <w:spacing w:val="-4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A5C6657"/>
    <w:multiLevelType w:val="hybridMultilevel"/>
    <w:tmpl w:val="E8D0FADA"/>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0"/>
  </w:num>
  <w:num w:numId="2">
    <w:abstractNumId w:val="11"/>
  </w:num>
  <w:num w:numId="3">
    <w:abstractNumId w:val="6"/>
  </w:num>
  <w:num w:numId="4">
    <w:abstractNumId w:val="17"/>
  </w:num>
  <w:num w:numId="5">
    <w:abstractNumId w:val="3"/>
  </w:num>
  <w:num w:numId="6">
    <w:abstractNumId w:val="9"/>
  </w:num>
  <w:num w:numId="7">
    <w:abstractNumId w:val="14"/>
  </w:num>
  <w:num w:numId="8">
    <w:abstractNumId w:val="10"/>
  </w:num>
  <w:num w:numId="9">
    <w:abstractNumId w:val="8"/>
  </w:num>
  <w:num w:numId="10">
    <w:abstractNumId w:val="15"/>
  </w:num>
  <w:num w:numId="11">
    <w:abstractNumId w:val="13"/>
  </w:num>
  <w:num w:numId="12">
    <w:abstractNumId w:val="4"/>
  </w:num>
  <w:num w:numId="13">
    <w:abstractNumId w:val="2"/>
  </w:num>
  <w:num w:numId="14">
    <w:abstractNumId w:val="5"/>
  </w:num>
  <w:num w:numId="15">
    <w:abstractNumId w:val="16"/>
  </w:num>
  <w:num w:numId="16">
    <w:abstractNumId w:val="7"/>
  </w:num>
  <w:num w:numId="17">
    <w:abstractNumId w:val="1"/>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CDD"/>
    <w:rsid w:val="00015A19"/>
    <w:rsid w:val="000173A2"/>
    <w:rsid w:val="00026EDA"/>
    <w:rsid w:val="0002795E"/>
    <w:rsid w:val="00030153"/>
    <w:rsid w:val="00031496"/>
    <w:rsid w:val="0003279D"/>
    <w:rsid w:val="00035A95"/>
    <w:rsid w:val="00040A52"/>
    <w:rsid w:val="00043AFB"/>
    <w:rsid w:val="000458FB"/>
    <w:rsid w:val="0005240C"/>
    <w:rsid w:val="0005242B"/>
    <w:rsid w:val="00072848"/>
    <w:rsid w:val="00075BE0"/>
    <w:rsid w:val="00080027"/>
    <w:rsid w:val="00084CEC"/>
    <w:rsid w:val="00086F37"/>
    <w:rsid w:val="00094048"/>
    <w:rsid w:val="000948D4"/>
    <w:rsid w:val="000A0C1A"/>
    <w:rsid w:val="000A752C"/>
    <w:rsid w:val="000B26D2"/>
    <w:rsid w:val="000B4583"/>
    <w:rsid w:val="000B6F93"/>
    <w:rsid w:val="000D390B"/>
    <w:rsid w:val="000E1229"/>
    <w:rsid w:val="000F144F"/>
    <w:rsid w:val="000F60B2"/>
    <w:rsid w:val="000F642E"/>
    <w:rsid w:val="00100E91"/>
    <w:rsid w:val="001121D2"/>
    <w:rsid w:val="001260F6"/>
    <w:rsid w:val="00127701"/>
    <w:rsid w:val="00131F98"/>
    <w:rsid w:val="00132565"/>
    <w:rsid w:val="00133642"/>
    <w:rsid w:val="001376A2"/>
    <w:rsid w:val="00153BA9"/>
    <w:rsid w:val="00160FC2"/>
    <w:rsid w:val="00166D37"/>
    <w:rsid w:val="001805E5"/>
    <w:rsid w:val="001807D0"/>
    <w:rsid w:val="00182390"/>
    <w:rsid w:val="001849C3"/>
    <w:rsid w:val="00187D58"/>
    <w:rsid w:val="0019129C"/>
    <w:rsid w:val="00197EC1"/>
    <w:rsid w:val="001A01BF"/>
    <w:rsid w:val="001B6327"/>
    <w:rsid w:val="001B6B90"/>
    <w:rsid w:val="001D6428"/>
    <w:rsid w:val="001E2BCB"/>
    <w:rsid w:val="001E34AE"/>
    <w:rsid w:val="001E3EBE"/>
    <w:rsid w:val="001F25CE"/>
    <w:rsid w:val="001F2699"/>
    <w:rsid w:val="001F5E00"/>
    <w:rsid w:val="001F7FF8"/>
    <w:rsid w:val="002046E6"/>
    <w:rsid w:val="00212D6A"/>
    <w:rsid w:val="00213B5D"/>
    <w:rsid w:val="00216465"/>
    <w:rsid w:val="00216D83"/>
    <w:rsid w:val="00221532"/>
    <w:rsid w:val="0023122F"/>
    <w:rsid w:val="002367CC"/>
    <w:rsid w:val="00237E20"/>
    <w:rsid w:val="002508E6"/>
    <w:rsid w:val="00261554"/>
    <w:rsid w:val="00262DE7"/>
    <w:rsid w:val="00265AAD"/>
    <w:rsid w:val="00270647"/>
    <w:rsid w:val="00272573"/>
    <w:rsid w:val="00290F74"/>
    <w:rsid w:val="002910A4"/>
    <w:rsid w:val="002977EA"/>
    <w:rsid w:val="002B5041"/>
    <w:rsid w:val="002D5960"/>
    <w:rsid w:val="002E6775"/>
    <w:rsid w:val="002F6970"/>
    <w:rsid w:val="00300390"/>
    <w:rsid w:val="00303D52"/>
    <w:rsid w:val="00310DED"/>
    <w:rsid w:val="00316D44"/>
    <w:rsid w:val="003216DA"/>
    <w:rsid w:val="0033227D"/>
    <w:rsid w:val="0033262B"/>
    <w:rsid w:val="00342228"/>
    <w:rsid w:val="00355CE4"/>
    <w:rsid w:val="00371150"/>
    <w:rsid w:val="00373313"/>
    <w:rsid w:val="00373ACB"/>
    <w:rsid w:val="0038221C"/>
    <w:rsid w:val="0039330D"/>
    <w:rsid w:val="00394EF9"/>
    <w:rsid w:val="0039592D"/>
    <w:rsid w:val="003A0E9F"/>
    <w:rsid w:val="003A4340"/>
    <w:rsid w:val="003A5799"/>
    <w:rsid w:val="003B4912"/>
    <w:rsid w:val="003C2448"/>
    <w:rsid w:val="003C3F6C"/>
    <w:rsid w:val="003D0DEB"/>
    <w:rsid w:val="003E319E"/>
    <w:rsid w:val="003F21F7"/>
    <w:rsid w:val="0041465A"/>
    <w:rsid w:val="00416EC3"/>
    <w:rsid w:val="00417F6B"/>
    <w:rsid w:val="00424BBF"/>
    <w:rsid w:val="00433FF0"/>
    <w:rsid w:val="00442F9C"/>
    <w:rsid w:val="00443D16"/>
    <w:rsid w:val="00463C49"/>
    <w:rsid w:val="00465D77"/>
    <w:rsid w:val="004719A7"/>
    <w:rsid w:val="00493C74"/>
    <w:rsid w:val="004950BA"/>
    <w:rsid w:val="004B0E99"/>
    <w:rsid w:val="004B37C6"/>
    <w:rsid w:val="004B565B"/>
    <w:rsid w:val="004B7041"/>
    <w:rsid w:val="004C7F18"/>
    <w:rsid w:val="004D1869"/>
    <w:rsid w:val="004F5CDD"/>
    <w:rsid w:val="00506FCB"/>
    <w:rsid w:val="0051669B"/>
    <w:rsid w:val="00536997"/>
    <w:rsid w:val="0054440F"/>
    <w:rsid w:val="0054541A"/>
    <w:rsid w:val="00547C15"/>
    <w:rsid w:val="0055050C"/>
    <w:rsid w:val="0055569C"/>
    <w:rsid w:val="005600E5"/>
    <w:rsid w:val="0056047C"/>
    <w:rsid w:val="0056275E"/>
    <w:rsid w:val="0056349B"/>
    <w:rsid w:val="00563AD9"/>
    <w:rsid w:val="00567442"/>
    <w:rsid w:val="00573E75"/>
    <w:rsid w:val="00591123"/>
    <w:rsid w:val="00595F68"/>
    <w:rsid w:val="005A20B2"/>
    <w:rsid w:val="005A2E5A"/>
    <w:rsid w:val="005A3926"/>
    <w:rsid w:val="005A447B"/>
    <w:rsid w:val="005B603D"/>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21407"/>
    <w:rsid w:val="00622497"/>
    <w:rsid w:val="00625265"/>
    <w:rsid w:val="00630573"/>
    <w:rsid w:val="0063250F"/>
    <w:rsid w:val="00632FFE"/>
    <w:rsid w:val="00656CA4"/>
    <w:rsid w:val="00661FBA"/>
    <w:rsid w:val="006637D8"/>
    <w:rsid w:val="0066427E"/>
    <w:rsid w:val="00665C7F"/>
    <w:rsid w:val="006700F4"/>
    <w:rsid w:val="006734F4"/>
    <w:rsid w:val="00682FBE"/>
    <w:rsid w:val="00683167"/>
    <w:rsid w:val="006856F5"/>
    <w:rsid w:val="006923ED"/>
    <w:rsid w:val="006943DF"/>
    <w:rsid w:val="006950A4"/>
    <w:rsid w:val="00695AF3"/>
    <w:rsid w:val="006A0877"/>
    <w:rsid w:val="006B0901"/>
    <w:rsid w:val="006B3E21"/>
    <w:rsid w:val="006B57BD"/>
    <w:rsid w:val="006B65C6"/>
    <w:rsid w:val="006C1643"/>
    <w:rsid w:val="006C17E3"/>
    <w:rsid w:val="006D7962"/>
    <w:rsid w:val="006F1A4C"/>
    <w:rsid w:val="007021F4"/>
    <w:rsid w:val="007054D1"/>
    <w:rsid w:val="007103EC"/>
    <w:rsid w:val="00713028"/>
    <w:rsid w:val="007146CA"/>
    <w:rsid w:val="00744477"/>
    <w:rsid w:val="00746313"/>
    <w:rsid w:val="007500D8"/>
    <w:rsid w:val="00751442"/>
    <w:rsid w:val="00752956"/>
    <w:rsid w:val="0075782D"/>
    <w:rsid w:val="007667F7"/>
    <w:rsid w:val="00767E12"/>
    <w:rsid w:val="007722F7"/>
    <w:rsid w:val="007770BE"/>
    <w:rsid w:val="007866D1"/>
    <w:rsid w:val="00790F39"/>
    <w:rsid w:val="00792F1D"/>
    <w:rsid w:val="00793C26"/>
    <w:rsid w:val="007A1074"/>
    <w:rsid w:val="007A3AC8"/>
    <w:rsid w:val="007A4DCF"/>
    <w:rsid w:val="007A5E21"/>
    <w:rsid w:val="007A60BB"/>
    <w:rsid w:val="007A6D6B"/>
    <w:rsid w:val="007B0BC2"/>
    <w:rsid w:val="007B7BE2"/>
    <w:rsid w:val="007C4DC1"/>
    <w:rsid w:val="007D03C7"/>
    <w:rsid w:val="007D5A90"/>
    <w:rsid w:val="007E10A2"/>
    <w:rsid w:val="007E5AE3"/>
    <w:rsid w:val="007F0599"/>
    <w:rsid w:val="007F2F54"/>
    <w:rsid w:val="00803BD5"/>
    <w:rsid w:val="00810E2A"/>
    <w:rsid w:val="0081426E"/>
    <w:rsid w:val="00824D99"/>
    <w:rsid w:val="008261E6"/>
    <w:rsid w:val="00840706"/>
    <w:rsid w:val="00844F8A"/>
    <w:rsid w:val="00852DB4"/>
    <w:rsid w:val="00857CEA"/>
    <w:rsid w:val="00860BA1"/>
    <w:rsid w:val="00861BE8"/>
    <w:rsid w:val="0086417C"/>
    <w:rsid w:val="00874446"/>
    <w:rsid w:val="00874860"/>
    <w:rsid w:val="0087659A"/>
    <w:rsid w:val="0087790D"/>
    <w:rsid w:val="008958D7"/>
    <w:rsid w:val="008A43A0"/>
    <w:rsid w:val="008A45ED"/>
    <w:rsid w:val="008C2B6A"/>
    <w:rsid w:val="008D07F7"/>
    <w:rsid w:val="008F65F0"/>
    <w:rsid w:val="008F6F03"/>
    <w:rsid w:val="00914396"/>
    <w:rsid w:val="00915CF3"/>
    <w:rsid w:val="00927B1B"/>
    <w:rsid w:val="00933164"/>
    <w:rsid w:val="0093330B"/>
    <w:rsid w:val="009420A0"/>
    <w:rsid w:val="0094632A"/>
    <w:rsid w:val="00951222"/>
    <w:rsid w:val="009517D7"/>
    <w:rsid w:val="00957C5B"/>
    <w:rsid w:val="0096358B"/>
    <w:rsid w:val="00975E3D"/>
    <w:rsid w:val="009804DC"/>
    <w:rsid w:val="00981D8C"/>
    <w:rsid w:val="0098483D"/>
    <w:rsid w:val="00987A31"/>
    <w:rsid w:val="009937D7"/>
    <w:rsid w:val="009A0911"/>
    <w:rsid w:val="009A50AF"/>
    <w:rsid w:val="009A7F90"/>
    <w:rsid w:val="009B1816"/>
    <w:rsid w:val="009B4610"/>
    <w:rsid w:val="009C66E4"/>
    <w:rsid w:val="009C6923"/>
    <w:rsid w:val="009C7188"/>
    <w:rsid w:val="009D2144"/>
    <w:rsid w:val="009E12D9"/>
    <w:rsid w:val="009E36A1"/>
    <w:rsid w:val="009E3AD0"/>
    <w:rsid w:val="009E4669"/>
    <w:rsid w:val="009E482C"/>
    <w:rsid w:val="009F60BE"/>
    <w:rsid w:val="00A0116C"/>
    <w:rsid w:val="00A04429"/>
    <w:rsid w:val="00A15C9B"/>
    <w:rsid w:val="00A31F75"/>
    <w:rsid w:val="00A372E4"/>
    <w:rsid w:val="00A37B87"/>
    <w:rsid w:val="00A40B6B"/>
    <w:rsid w:val="00A46849"/>
    <w:rsid w:val="00A61C69"/>
    <w:rsid w:val="00A6547C"/>
    <w:rsid w:val="00A67C14"/>
    <w:rsid w:val="00A71C2F"/>
    <w:rsid w:val="00A847B3"/>
    <w:rsid w:val="00A85FBA"/>
    <w:rsid w:val="00AC16E1"/>
    <w:rsid w:val="00AC1B98"/>
    <w:rsid w:val="00AC24AD"/>
    <w:rsid w:val="00AC6493"/>
    <w:rsid w:val="00AE1195"/>
    <w:rsid w:val="00AE2DEC"/>
    <w:rsid w:val="00AE6CD8"/>
    <w:rsid w:val="00AF21EF"/>
    <w:rsid w:val="00B001EB"/>
    <w:rsid w:val="00B070B4"/>
    <w:rsid w:val="00B110DF"/>
    <w:rsid w:val="00B20B2A"/>
    <w:rsid w:val="00B440E1"/>
    <w:rsid w:val="00B44923"/>
    <w:rsid w:val="00B501CE"/>
    <w:rsid w:val="00B51EC8"/>
    <w:rsid w:val="00B60F3E"/>
    <w:rsid w:val="00B641F2"/>
    <w:rsid w:val="00B6768A"/>
    <w:rsid w:val="00B703B5"/>
    <w:rsid w:val="00B70F7F"/>
    <w:rsid w:val="00B71701"/>
    <w:rsid w:val="00B73091"/>
    <w:rsid w:val="00B73BFA"/>
    <w:rsid w:val="00B74003"/>
    <w:rsid w:val="00B92A16"/>
    <w:rsid w:val="00B92FFA"/>
    <w:rsid w:val="00BA0A3C"/>
    <w:rsid w:val="00BA2BBC"/>
    <w:rsid w:val="00BA44F6"/>
    <w:rsid w:val="00BB409B"/>
    <w:rsid w:val="00BB5E89"/>
    <w:rsid w:val="00BB6F39"/>
    <w:rsid w:val="00BC08A0"/>
    <w:rsid w:val="00BC0DAE"/>
    <w:rsid w:val="00BC2F30"/>
    <w:rsid w:val="00BC78AE"/>
    <w:rsid w:val="00BD6F66"/>
    <w:rsid w:val="00BD72BB"/>
    <w:rsid w:val="00BE12AA"/>
    <w:rsid w:val="00BE14AD"/>
    <w:rsid w:val="00BE1958"/>
    <w:rsid w:val="00BF1CA6"/>
    <w:rsid w:val="00C01E21"/>
    <w:rsid w:val="00C023E7"/>
    <w:rsid w:val="00C024D5"/>
    <w:rsid w:val="00C03BEB"/>
    <w:rsid w:val="00C04461"/>
    <w:rsid w:val="00C35EE1"/>
    <w:rsid w:val="00C40781"/>
    <w:rsid w:val="00C434D1"/>
    <w:rsid w:val="00C44F53"/>
    <w:rsid w:val="00C50645"/>
    <w:rsid w:val="00C56F01"/>
    <w:rsid w:val="00C6639F"/>
    <w:rsid w:val="00C70167"/>
    <w:rsid w:val="00C70557"/>
    <w:rsid w:val="00C8551A"/>
    <w:rsid w:val="00C90853"/>
    <w:rsid w:val="00CB0D6C"/>
    <w:rsid w:val="00CC1B0D"/>
    <w:rsid w:val="00CD4651"/>
    <w:rsid w:val="00CD60B2"/>
    <w:rsid w:val="00CD7D78"/>
    <w:rsid w:val="00CE3671"/>
    <w:rsid w:val="00CE7F1A"/>
    <w:rsid w:val="00CF7F3E"/>
    <w:rsid w:val="00D01B9D"/>
    <w:rsid w:val="00D12CC8"/>
    <w:rsid w:val="00D236D6"/>
    <w:rsid w:val="00D24FE9"/>
    <w:rsid w:val="00D31BC0"/>
    <w:rsid w:val="00D33448"/>
    <w:rsid w:val="00D335AA"/>
    <w:rsid w:val="00D422B2"/>
    <w:rsid w:val="00D42F81"/>
    <w:rsid w:val="00D50775"/>
    <w:rsid w:val="00D64EF3"/>
    <w:rsid w:val="00D73D09"/>
    <w:rsid w:val="00D74505"/>
    <w:rsid w:val="00D7588D"/>
    <w:rsid w:val="00D76D77"/>
    <w:rsid w:val="00D76E6F"/>
    <w:rsid w:val="00D846C7"/>
    <w:rsid w:val="00D90968"/>
    <w:rsid w:val="00D92EE6"/>
    <w:rsid w:val="00D94598"/>
    <w:rsid w:val="00D96B70"/>
    <w:rsid w:val="00D97012"/>
    <w:rsid w:val="00DA13D4"/>
    <w:rsid w:val="00DA1524"/>
    <w:rsid w:val="00DB387A"/>
    <w:rsid w:val="00DB5AF6"/>
    <w:rsid w:val="00DB5E3C"/>
    <w:rsid w:val="00DB6FDB"/>
    <w:rsid w:val="00DC2F49"/>
    <w:rsid w:val="00DC5CE0"/>
    <w:rsid w:val="00DD3E3A"/>
    <w:rsid w:val="00DE6F2C"/>
    <w:rsid w:val="00DF5657"/>
    <w:rsid w:val="00E03F83"/>
    <w:rsid w:val="00E053C4"/>
    <w:rsid w:val="00E05786"/>
    <w:rsid w:val="00E14C91"/>
    <w:rsid w:val="00E226D8"/>
    <w:rsid w:val="00E32201"/>
    <w:rsid w:val="00E367B4"/>
    <w:rsid w:val="00E3684E"/>
    <w:rsid w:val="00E476CA"/>
    <w:rsid w:val="00E5132B"/>
    <w:rsid w:val="00E5309C"/>
    <w:rsid w:val="00E553CB"/>
    <w:rsid w:val="00E60C73"/>
    <w:rsid w:val="00E61808"/>
    <w:rsid w:val="00E61EAC"/>
    <w:rsid w:val="00E64478"/>
    <w:rsid w:val="00E66CD0"/>
    <w:rsid w:val="00E7004A"/>
    <w:rsid w:val="00E72B1D"/>
    <w:rsid w:val="00E72DCD"/>
    <w:rsid w:val="00E737B6"/>
    <w:rsid w:val="00E823EC"/>
    <w:rsid w:val="00E879F9"/>
    <w:rsid w:val="00E9120C"/>
    <w:rsid w:val="00EA2B4B"/>
    <w:rsid w:val="00EA6EE0"/>
    <w:rsid w:val="00EB03B3"/>
    <w:rsid w:val="00EB23CD"/>
    <w:rsid w:val="00EB762C"/>
    <w:rsid w:val="00ED0A21"/>
    <w:rsid w:val="00ED6325"/>
    <w:rsid w:val="00EF3302"/>
    <w:rsid w:val="00EF5CC3"/>
    <w:rsid w:val="00F12EE5"/>
    <w:rsid w:val="00F143B6"/>
    <w:rsid w:val="00F20DDB"/>
    <w:rsid w:val="00F213EE"/>
    <w:rsid w:val="00F26B40"/>
    <w:rsid w:val="00F37293"/>
    <w:rsid w:val="00F4409B"/>
    <w:rsid w:val="00F45A77"/>
    <w:rsid w:val="00F47F7C"/>
    <w:rsid w:val="00F552B1"/>
    <w:rsid w:val="00F64391"/>
    <w:rsid w:val="00F6478A"/>
    <w:rsid w:val="00F64C95"/>
    <w:rsid w:val="00F72433"/>
    <w:rsid w:val="00F72B26"/>
    <w:rsid w:val="00F81A97"/>
    <w:rsid w:val="00F82087"/>
    <w:rsid w:val="00F855B6"/>
    <w:rsid w:val="00F96431"/>
    <w:rsid w:val="00F96A87"/>
    <w:rsid w:val="00FA31EB"/>
    <w:rsid w:val="00FA3B8A"/>
    <w:rsid w:val="00FA42A3"/>
    <w:rsid w:val="00FC2FF5"/>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65AAD"/>
    <w:rPr>
      <w:b/>
      <w:bCs/>
    </w:rPr>
  </w:style>
  <w:style w:type="paragraph" w:customStyle="1" w:styleId="TAC">
    <w:name w:val="TAC"/>
    <w:basedOn w:val="Normal"/>
    <w:link w:val="TACChar"/>
    <w:rsid w:val="00265AAD"/>
    <w:pPr>
      <w:keepNext/>
      <w:keepLines/>
      <w:spacing w:after="0"/>
      <w:jc w:val="center"/>
    </w:pPr>
    <w:rPr>
      <w:rFonts w:ascii="Arial" w:hAnsi="Arial"/>
      <w:sz w:val="18"/>
      <w:szCs w:val="18"/>
      <w:lang w:eastAsia="x-none"/>
    </w:rPr>
  </w:style>
  <w:style w:type="character" w:customStyle="1" w:styleId="TACChar">
    <w:name w:val="TAC Char"/>
    <w:link w:val="TAC"/>
    <w:rsid w:val="00265AAD"/>
    <w:rPr>
      <w:rFonts w:ascii="Arial" w:hAnsi="Arial"/>
      <w:sz w:val="18"/>
      <w:szCs w:val="18"/>
      <w:lang w:val="en-GB" w:eastAsia="x-none"/>
    </w:rPr>
  </w:style>
  <w:style w:type="character" w:customStyle="1" w:styleId="TAHCar">
    <w:name w:val="TAH Car"/>
    <w:link w:val="TAH"/>
    <w:rsid w:val="00265AAD"/>
    <w:rPr>
      <w:rFonts w:ascii="Arial" w:hAnsi="Arial"/>
      <w:b/>
      <w:bCs/>
      <w:sz w:val="18"/>
      <w:szCs w:val="18"/>
      <w:lang w:val="en-GB" w:eastAsia="x-none"/>
    </w:rPr>
  </w:style>
  <w:style w:type="paragraph" w:customStyle="1" w:styleId="TH">
    <w:name w:val="TH"/>
    <w:basedOn w:val="Normal"/>
    <w:link w:val="THChar"/>
    <w:rsid w:val="00265AAD"/>
    <w:pPr>
      <w:keepNext/>
      <w:keepLines/>
      <w:spacing w:before="60" w:after="180"/>
      <w:jc w:val="center"/>
    </w:pPr>
    <w:rPr>
      <w:rFonts w:ascii="Arial" w:hAnsi="Arial"/>
      <w:b/>
      <w:bCs/>
      <w:sz w:val="20"/>
      <w:lang w:eastAsia="x-none"/>
    </w:rPr>
  </w:style>
  <w:style w:type="character" w:customStyle="1" w:styleId="THChar">
    <w:name w:val="TH Char"/>
    <w:link w:val="TH"/>
    <w:rsid w:val="00265AAD"/>
    <w:rPr>
      <w:rFonts w:ascii="Arial" w:hAnsi="Arial"/>
      <w:b/>
      <w:bCs/>
      <w:lang w:val="en-GB" w:eastAsia="x-none"/>
    </w:rPr>
  </w:style>
  <w:style w:type="paragraph" w:customStyle="1" w:styleId="TAN">
    <w:name w:val="TAN"/>
    <w:basedOn w:val="Normal"/>
    <w:link w:val="TANChar"/>
    <w:rsid w:val="00265AAD"/>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65AAD"/>
    <w:rPr>
      <w:rFonts w:ascii="Arial" w:hAnsi="Arial"/>
      <w:sz w:val="18"/>
      <w:szCs w:val="18"/>
      <w:lang w:val="en-GB" w:eastAsia="x-none"/>
    </w:rPr>
  </w:style>
  <w:style w:type="paragraph" w:styleId="ListParagraph">
    <w:name w:val="List Paragraph"/>
    <w:basedOn w:val="Normal"/>
    <w:uiPriority w:val="34"/>
    <w:qFormat/>
    <w:rsid w:val="00EB762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65AAD"/>
    <w:rPr>
      <w:b/>
      <w:bCs/>
    </w:rPr>
  </w:style>
  <w:style w:type="paragraph" w:customStyle="1" w:styleId="TAC">
    <w:name w:val="TAC"/>
    <w:basedOn w:val="Normal"/>
    <w:link w:val="TACChar"/>
    <w:rsid w:val="00265AAD"/>
    <w:pPr>
      <w:keepNext/>
      <w:keepLines/>
      <w:spacing w:after="0"/>
      <w:jc w:val="center"/>
    </w:pPr>
    <w:rPr>
      <w:rFonts w:ascii="Arial" w:hAnsi="Arial"/>
      <w:sz w:val="18"/>
      <w:szCs w:val="18"/>
      <w:lang w:eastAsia="x-none"/>
    </w:rPr>
  </w:style>
  <w:style w:type="character" w:customStyle="1" w:styleId="TACChar">
    <w:name w:val="TAC Char"/>
    <w:link w:val="TAC"/>
    <w:rsid w:val="00265AAD"/>
    <w:rPr>
      <w:rFonts w:ascii="Arial" w:hAnsi="Arial"/>
      <w:sz w:val="18"/>
      <w:szCs w:val="18"/>
      <w:lang w:val="en-GB" w:eastAsia="x-none"/>
    </w:rPr>
  </w:style>
  <w:style w:type="character" w:customStyle="1" w:styleId="TAHCar">
    <w:name w:val="TAH Car"/>
    <w:link w:val="TAH"/>
    <w:rsid w:val="00265AAD"/>
    <w:rPr>
      <w:rFonts w:ascii="Arial" w:hAnsi="Arial"/>
      <w:b/>
      <w:bCs/>
      <w:sz w:val="18"/>
      <w:szCs w:val="18"/>
      <w:lang w:val="en-GB" w:eastAsia="x-none"/>
    </w:rPr>
  </w:style>
  <w:style w:type="paragraph" w:customStyle="1" w:styleId="TH">
    <w:name w:val="TH"/>
    <w:basedOn w:val="Normal"/>
    <w:link w:val="THChar"/>
    <w:rsid w:val="00265AAD"/>
    <w:pPr>
      <w:keepNext/>
      <w:keepLines/>
      <w:spacing w:before="60" w:after="180"/>
      <w:jc w:val="center"/>
    </w:pPr>
    <w:rPr>
      <w:rFonts w:ascii="Arial" w:hAnsi="Arial"/>
      <w:b/>
      <w:bCs/>
      <w:sz w:val="20"/>
      <w:lang w:eastAsia="x-none"/>
    </w:rPr>
  </w:style>
  <w:style w:type="character" w:customStyle="1" w:styleId="THChar">
    <w:name w:val="TH Char"/>
    <w:link w:val="TH"/>
    <w:rsid w:val="00265AAD"/>
    <w:rPr>
      <w:rFonts w:ascii="Arial" w:hAnsi="Arial"/>
      <w:b/>
      <w:bCs/>
      <w:lang w:val="en-GB" w:eastAsia="x-none"/>
    </w:rPr>
  </w:style>
  <w:style w:type="paragraph" w:customStyle="1" w:styleId="TAN">
    <w:name w:val="TAN"/>
    <w:basedOn w:val="Normal"/>
    <w:link w:val="TANChar"/>
    <w:rsid w:val="00265AAD"/>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65AAD"/>
    <w:rPr>
      <w:rFonts w:ascii="Arial" w:hAnsi="Arial"/>
      <w:sz w:val="18"/>
      <w:szCs w:val="18"/>
      <w:lang w:val="en-GB" w:eastAsia="x-none"/>
    </w:rPr>
  </w:style>
  <w:style w:type="paragraph" w:styleId="ListParagraph">
    <w:name w:val="List Paragraph"/>
    <w:basedOn w:val="Normal"/>
    <w:uiPriority w:val="34"/>
    <w:qFormat/>
    <w:rsid w:val="00EB762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70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37318-35F0-4E01-98D6-825B335A6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413</TotalTime>
  <Pages>3</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85</cp:revision>
  <dcterms:created xsi:type="dcterms:W3CDTF">2016-03-28T04:00:00Z</dcterms:created>
  <dcterms:modified xsi:type="dcterms:W3CDTF">2016-04-01T07:11:00Z</dcterms:modified>
</cp:coreProperties>
</file>